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5172A" w14:textId="4B3A9F98" w:rsidR="0096603D" w:rsidRPr="00607536" w:rsidRDefault="0096603D" w:rsidP="0096603D">
      <w:pPr>
        <w:spacing w:before="100" w:beforeAutospacing="1" w:after="100" w:afterAutospacing="1"/>
        <w:jc w:val="center"/>
        <w:rPr>
          <w:rFonts w:ascii="Times New Roman" w:hAnsi="Times New Roman" w:cs="Times New Roman"/>
          <w:b/>
          <w:bCs/>
          <w:sz w:val="22"/>
          <w:szCs w:val="22"/>
        </w:rPr>
      </w:pPr>
      <w:r w:rsidRPr="00607536">
        <w:rPr>
          <w:rFonts w:ascii="Times New Roman" w:hAnsi="Times New Roman" w:cs="Times New Roman"/>
          <w:b/>
          <w:bCs/>
          <w:sz w:val="22"/>
          <w:szCs w:val="22"/>
        </w:rPr>
        <w:t>ANTH</w:t>
      </w:r>
      <w:r w:rsidR="00763157">
        <w:rPr>
          <w:rFonts w:ascii="Times New Roman" w:hAnsi="Times New Roman" w:cs="Times New Roman"/>
          <w:b/>
          <w:bCs/>
          <w:sz w:val="22"/>
          <w:szCs w:val="22"/>
        </w:rPr>
        <w:t>36</w:t>
      </w:r>
      <w:r w:rsidR="001F7854">
        <w:rPr>
          <w:rFonts w:ascii="Times New Roman" w:hAnsi="Times New Roman" w:cs="Times New Roman"/>
          <w:b/>
          <w:bCs/>
          <w:sz w:val="22"/>
          <w:szCs w:val="22"/>
        </w:rPr>
        <w:t>3</w:t>
      </w:r>
      <w:r w:rsidRPr="00607536">
        <w:rPr>
          <w:rFonts w:ascii="Times New Roman" w:hAnsi="Times New Roman" w:cs="Times New Roman"/>
          <w:b/>
          <w:bCs/>
          <w:sz w:val="22"/>
          <w:szCs w:val="22"/>
        </w:rPr>
        <w:t>: Archaeology of Sex</w:t>
      </w:r>
      <w:r w:rsidR="000E503E">
        <w:rPr>
          <w:rFonts w:ascii="Times New Roman" w:hAnsi="Times New Roman" w:cs="Times New Roman"/>
          <w:b/>
          <w:bCs/>
          <w:sz w:val="22"/>
          <w:szCs w:val="22"/>
        </w:rPr>
        <w:t>/</w:t>
      </w:r>
      <w:r w:rsidRPr="00607536">
        <w:rPr>
          <w:rFonts w:ascii="Times New Roman" w:hAnsi="Times New Roman" w:cs="Times New Roman"/>
          <w:b/>
          <w:bCs/>
          <w:sz w:val="22"/>
          <w:szCs w:val="22"/>
        </w:rPr>
        <w:t>Gender</w:t>
      </w:r>
      <w:r w:rsidR="000E503E">
        <w:rPr>
          <w:rFonts w:ascii="Times New Roman" w:hAnsi="Times New Roman" w:cs="Times New Roman"/>
          <w:b/>
          <w:bCs/>
          <w:sz w:val="22"/>
          <w:szCs w:val="22"/>
        </w:rPr>
        <w:t xml:space="preserve"> &amp; Sexuality</w:t>
      </w:r>
    </w:p>
    <w:p w14:paraId="35966C51" w14:textId="77777777" w:rsidR="0096603D" w:rsidRPr="00607536" w:rsidRDefault="0096603D" w:rsidP="0096603D">
      <w:pPr>
        <w:spacing w:before="100" w:beforeAutospacing="1" w:after="100" w:afterAutospacing="1"/>
        <w:contextualSpacing/>
        <w:jc w:val="center"/>
        <w:rPr>
          <w:rFonts w:ascii="Times New Roman" w:hAnsi="Times New Roman" w:cs="Times New Roman"/>
          <w:b/>
          <w:bCs/>
          <w:sz w:val="22"/>
          <w:szCs w:val="22"/>
        </w:rPr>
      </w:pPr>
      <w:r w:rsidRPr="00607536">
        <w:rPr>
          <w:rFonts w:ascii="Times New Roman" w:hAnsi="Times New Roman" w:cs="Times New Roman"/>
          <w:b/>
          <w:bCs/>
          <w:sz w:val="22"/>
          <w:szCs w:val="22"/>
        </w:rPr>
        <w:t xml:space="preserve">University of </w:t>
      </w:r>
      <w:proofErr w:type="gramStart"/>
      <w:r w:rsidRPr="00607536">
        <w:rPr>
          <w:rFonts w:ascii="Times New Roman" w:hAnsi="Times New Roman" w:cs="Times New Roman"/>
          <w:b/>
          <w:bCs/>
          <w:sz w:val="22"/>
          <w:szCs w:val="22"/>
        </w:rPr>
        <w:t>Hawai‘</w:t>
      </w:r>
      <w:proofErr w:type="gramEnd"/>
      <w:r w:rsidRPr="00607536">
        <w:rPr>
          <w:rFonts w:ascii="Times New Roman" w:hAnsi="Times New Roman" w:cs="Times New Roman"/>
          <w:b/>
          <w:bCs/>
          <w:sz w:val="22"/>
          <w:szCs w:val="22"/>
        </w:rPr>
        <w:t xml:space="preserve">i – West </w:t>
      </w:r>
      <w:proofErr w:type="spellStart"/>
      <w:r w:rsidRPr="00607536">
        <w:rPr>
          <w:rFonts w:ascii="Times New Roman" w:hAnsi="Times New Roman" w:cs="Times New Roman"/>
          <w:b/>
          <w:bCs/>
          <w:sz w:val="22"/>
          <w:szCs w:val="22"/>
        </w:rPr>
        <w:t>O‘ahu</w:t>
      </w:r>
      <w:proofErr w:type="spellEnd"/>
    </w:p>
    <w:p w14:paraId="50198E8F" w14:textId="77777777" w:rsidR="0096603D" w:rsidRPr="00607536" w:rsidRDefault="0096603D" w:rsidP="0096603D">
      <w:pPr>
        <w:spacing w:before="100" w:beforeAutospacing="1" w:after="100" w:afterAutospacing="1"/>
        <w:contextualSpacing/>
        <w:rPr>
          <w:rFonts w:ascii="Times New Roman" w:hAnsi="Times New Roman" w:cs="Times New Roman"/>
          <w:b/>
          <w:bCs/>
          <w:sz w:val="22"/>
          <w:szCs w:val="22"/>
          <w:lang w:val="nb-NO"/>
        </w:rPr>
      </w:pPr>
    </w:p>
    <w:p w14:paraId="7F7ED8B1" w14:textId="77777777" w:rsidR="0096603D" w:rsidRPr="00607536" w:rsidRDefault="0096603D" w:rsidP="0096603D">
      <w:pPr>
        <w:spacing w:before="100" w:beforeAutospacing="1" w:after="100" w:afterAutospacing="1"/>
        <w:contextualSpacing/>
        <w:rPr>
          <w:rFonts w:ascii="Times New Roman" w:hAnsi="Times New Roman" w:cs="Times New Roman"/>
          <w:sz w:val="22"/>
          <w:szCs w:val="22"/>
          <w:lang w:val="nb-NO"/>
        </w:rPr>
      </w:pPr>
      <w:proofErr w:type="spellStart"/>
      <w:r w:rsidRPr="00607536">
        <w:rPr>
          <w:rFonts w:ascii="Times New Roman" w:hAnsi="Times New Roman" w:cs="Times New Roman"/>
          <w:b/>
          <w:bCs/>
          <w:sz w:val="22"/>
          <w:szCs w:val="22"/>
          <w:lang w:val="nb-NO"/>
        </w:rPr>
        <w:t>Instructor</w:t>
      </w:r>
      <w:proofErr w:type="spellEnd"/>
      <w:r w:rsidRPr="00607536">
        <w:rPr>
          <w:rFonts w:ascii="Times New Roman" w:hAnsi="Times New Roman" w:cs="Times New Roman"/>
          <w:sz w:val="22"/>
          <w:szCs w:val="22"/>
          <w:lang w:val="nb-NO"/>
        </w:rPr>
        <w:t>: Dr. Kirsten Vacca (</w:t>
      </w:r>
      <w:hyperlink r:id="rId5" w:history="1">
        <w:r w:rsidRPr="00607536">
          <w:rPr>
            <w:rStyle w:val="Hyperlink"/>
            <w:rFonts w:ascii="Times New Roman" w:hAnsi="Times New Roman" w:cs="Times New Roman"/>
            <w:sz w:val="22"/>
            <w:szCs w:val="22"/>
            <w:lang w:val="nb-NO"/>
          </w:rPr>
          <w:t>kmvacca@hawaii.edu</w:t>
        </w:r>
      </w:hyperlink>
      <w:r w:rsidRPr="00607536">
        <w:rPr>
          <w:rFonts w:ascii="Times New Roman" w:hAnsi="Times New Roman" w:cs="Times New Roman"/>
          <w:sz w:val="22"/>
          <w:szCs w:val="22"/>
          <w:lang w:val="nb-NO"/>
        </w:rPr>
        <w:t>)</w:t>
      </w:r>
    </w:p>
    <w:p w14:paraId="404BE8D9" w14:textId="77777777" w:rsidR="0096603D" w:rsidRPr="00607536" w:rsidRDefault="0096603D" w:rsidP="0096603D">
      <w:pPr>
        <w:spacing w:before="100" w:beforeAutospacing="1" w:after="100" w:afterAutospacing="1"/>
        <w:contextualSpacing/>
        <w:rPr>
          <w:rFonts w:ascii="Times New Roman" w:hAnsi="Times New Roman" w:cs="Times New Roman"/>
          <w:sz w:val="22"/>
          <w:szCs w:val="22"/>
        </w:rPr>
      </w:pPr>
      <w:r w:rsidRPr="00607536">
        <w:rPr>
          <w:rFonts w:ascii="Times New Roman" w:hAnsi="Times New Roman" w:cs="Times New Roman"/>
          <w:b/>
          <w:bCs/>
          <w:sz w:val="22"/>
          <w:szCs w:val="22"/>
        </w:rPr>
        <w:t>Email</w:t>
      </w:r>
      <w:r w:rsidRPr="00607536">
        <w:rPr>
          <w:rFonts w:ascii="Times New Roman" w:hAnsi="Times New Roman" w:cs="Times New Roman"/>
          <w:sz w:val="22"/>
          <w:szCs w:val="22"/>
        </w:rPr>
        <w:t xml:space="preserve">: </w:t>
      </w:r>
      <w:hyperlink r:id="rId6" w:history="1">
        <w:r w:rsidRPr="00607536">
          <w:rPr>
            <w:rStyle w:val="Hyperlink"/>
            <w:rFonts w:ascii="Times New Roman" w:hAnsi="Times New Roman" w:cs="Times New Roman"/>
            <w:sz w:val="22"/>
            <w:szCs w:val="22"/>
          </w:rPr>
          <w:t>kmvacca@hawaii.edu</w:t>
        </w:r>
      </w:hyperlink>
    </w:p>
    <w:p w14:paraId="0FD9AE4A" w14:textId="5A020BA7" w:rsidR="00BF0A3A" w:rsidRDefault="00BF0A3A" w:rsidP="0096603D">
      <w:pPr>
        <w:spacing w:before="100" w:beforeAutospacing="1" w:after="100" w:afterAutospacing="1"/>
        <w:contextualSpacing/>
        <w:rPr>
          <w:rFonts w:ascii="Times New Roman" w:hAnsi="Times New Roman" w:cs="Times New Roman"/>
          <w:b/>
          <w:bCs/>
          <w:sz w:val="22"/>
          <w:szCs w:val="22"/>
        </w:rPr>
      </w:pPr>
      <w:r>
        <w:rPr>
          <w:rFonts w:ascii="Times New Roman" w:hAnsi="Times New Roman" w:cs="Times New Roman"/>
          <w:b/>
          <w:bCs/>
          <w:sz w:val="22"/>
          <w:szCs w:val="22"/>
        </w:rPr>
        <w:t xml:space="preserve">Office: </w:t>
      </w:r>
      <w:r w:rsidRPr="00BF0A3A">
        <w:rPr>
          <w:rFonts w:ascii="Times New Roman" w:hAnsi="Times New Roman" w:cs="Times New Roman"/>
          <w:sz w:val="22"/>
          <w:szCs w:val="22"/>
        </w:rPr>
        <w:t>D108</w:t>
      </w:r>
    </w:p>
    <w:p w14:paraId="562BD27F" w14:textId="73D62379" w:rsidR="0096603D" w:rsidRPr="00607536" w:rsidRDefault="0096603D" w:rsidP="0096603D">
      <w:pPr>
        <w:spacing w:before="100" w:beforeAutospacing="1" w:after="100" w:afterAutospacing="1"/>
        <w:contextualSpacing/>
        <w:rPr>
          <w:rFonts w:ascii="Times New Roman" w:hAnsi="Times New Roman" w:cs="Times New Roman"/>
          <w:sz w:val="22"/>
          <w:szCs w:val="22"/>
        </w:rPr>
      </w:pPr>
      <w:r w:rsidRPr="00607536">
        <w:rPr>
          <w:rFonts w:ascii="Times New Roman" w:hAnsi="Times New Roman" w:cs="Times New Roman"/>
          <w:b/>
          <w:bCs/>
          <w:sz w:val="22"/>
          <w:szCs w:val="22"/>
        </w:rPr>
        <w:t>Office Hours</w:t>
      </w:r>
      <w:r w:rsidRPr="00607536">
        <w:rPr>
          <w:rFonts w:ascii="Times New Roman" w:hAnsi="Times New Roman" w:cs="Times New Roman"/>
          <w:sz w:val="22"/>
          <w:szCs w:val="22"/>
        </w:rPr>
        <w:t xml:space="preserve">: </w:t>
      </w:r>
      <w:proofErr w:type="spellStart"/>
      <w:r w:rsidR="00BF0A3A">
        <w:rPr>
          <w:rFonts w:ascii="Times New Roman" w:hAnsi="Times New Roman" w:cs="Times New Roman"/>
          <w:sz w:val="22"/>
          <w:szCs w:val="22"/>
        </w:rPr>
        <w:t>TuWe</w:t>
      </w:r>
      <w:proofErr w:type="spellEnd"/>
      <w:r w:rsidR="00BF0A3A">
        <w:rPr>
          <w:rFonts w:ascii="Times New Roman" w:hAnsi="Times New Roman" w:cs="Times New Roman"/>
          <w:sz w:val="22"/>
          <w:szCs w:val="22"/>
        </w:rPr>
        <w:t xml:space="preserve"> 1-2PM</w:t>
      </w:r>
    </w:p>
    <w:p w14:paraId="6A37454D" w14:textId="77777777" w:rsidR="0096603D" w:rsidRPr="00607536" w:rsidRDefault="0096603D" w:rsidP="0096603D">
      <w:pPr>
        <w:spacing w:before="100" w:beforeAutospacing="1" w:after="100" w:afterAutospacing="1"/>
        <w:contextualSpacing/>
        <w:rPr>
          <w:rFonts w:ascii="Times New Roman" w:hAnsi="Times New Roman" w:cs="Times New Roman"/>
          <w:sz w:val="22"/>
          <w:szCs w:val="22"/>
        </w:rPr>
      </w:pPr>
      <w:r w:rsidRPr="00607536">
        <w:rPr>
          <w:rFonts w:ascii="Times New Roman" w:hAnsi="Times New Roman" w:cs="Times New Roman"/>
          <w:sz w:val="22"/>
          <w:szCs w:val="22"/>
        </w:rPr>
        <w:t>            </w:t>
      </w:r>
    </w:p>
    <w:p w14:paraId="7287EFDE"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This course brings together theoretical work on sex and gender from gender and women's studies, science studies, philosophy and the social sciences, with archaeological case studies from the forefront of contemporary scholarship. This course emphasizes the experience of people with different cultures of sex/gender in the US, tracing specific historical traditions and examining how different conceptions of sex and gender were mediated when people of different racial, ethnic, and cultural backgrounds came together in the US past. It draws on studies of documentary history and of the material histories explored by archaeologists to examine how some histories come to be taken as normative through their representation in texts, while others may be teased out of other material registers.</w:t>
      </w:r>
    </w:p>
    <w:p w14:paraId="640A0EB5"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i/>
          <w:iCs/>
          <w:color w:val="2D3B45"/>
          <w:sz w:val="22"/>
          <w:szCs w:val="22"/>
          <w:lang w:eastAsia="zh-CN"/>
        </w:rPr>
        <w:t>Structure of Class</w:t>
      </w:r>
    </w:p>
    <w:p w14:paraId="70E327B8"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The scheduled class period will include lectures, small group discussions, and larger panel discussions. Lectures on the subject matter of the week listed in the syllabus will be given in the first hour of class on Tuesdays and Wednesdays. The second hour of class on Tuesdays and Wednesdays will be spent in small group discussions on the selected articles. Thursday classes are reserved for panel presentations on the selected articles, followed with class questions. The panel discussions Thursdays that are followed by a class discussion give students practice in critical thinking as they tie the weekly articles together, drawing connections between the assigned articles and weekly topics.</w:t>
      </w:r>
    </w:p>
    <w:p w14:paraId="5577A23F" w14:textId="17DC5C1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i/>
          <w:iCs/>
          <w:color w:val="2D3B45"/>
          <w:sz w:val="22"/>
          <w:szCs w:val="22"/>
          <w:lang w:eastAsia="zh-CN"/>
        </w:rPr>
        <w:t>Basis for evaluation</w:t>
      </w:r>
      <w:r w:rsidRPr="00607536">
        <w:rPr>
          <w:rFonts w:ascii="Times New Roman" w:hAnsi="Times New Roman" w:cs="Times New Roman"/>
          <w:i/>
          <w:iCs/>
          <w:color w:val="2D3B45"/>
          <w:sz w:val="22"/>
          <w:szCs w:val="22"/>
          <w:lang w:eastAsia="zh-CN"/>
        </w:rPr>
        <w:t>.</w:t>
      </w:r>
      <w:r w:rsidRPr="00607536">
        <w:rPr>
          <w:rFonts w:ascii="Times New Roman" w:hAnsi="Times New Roman" w:cs="Times New Roman"/>
          <w:color w:val="2D3B45"/>
          <w:sz w:val="22"/>
          <w:szCs w:val="22"/>
          <w:lang w:eastAsia="zh-CN"/>
        </w:rPr>
        <w:t> This course is based on a model of learning in which students actively engage with primary research publications in small and large groups during scheduled lecture periods. Core reading for each week should be completed in advance, which forms the basis for lecture/discussions introducing the topics. Additional selected readings will be discussed individually in class </w:t>
      </w:r>
      <w:r w:rsidRPr="00607536">
        <w:rPr>
          <w:rFonts w:ascii="Times New Roman" w:hAnsi="Times New Roman" w:cs="Times New Roman"/>
          <w:b/>
          <w:bCs/>
          <w:color w:val="2D3B45"/>
          <w:sz w:val="22"/>
          <w:szCs w:val="22"/>
          <w:lang w:eastAsia="zh-CN"/>
        </w:rPr>
        <w:t>starting with week 4</w:t>
      </w:r>
      <w:r w:rsidRPr="00607536">
        <w:rPr>
          <w:rFonts w:ascii="Times New Roman" w:hAnsi="Times New Roman" w:cs="Times New Roman"/>
          <w:color w:val="2D3B45"/>
          <w:sz w:val="22"/>
          <w:szCs w:val="22"/>
          <w:lang w:eastAsia="zh-CN"/>
        </w:rPr>
        <w:t>. Every student will read the common reading and </w:t>
      </w:r>
      <w:r w:rsidRPr="00607536">
        <w:rPr>
          <w:rFonts w:ascii="Times New Roman" w:hAnsi="Times New Roman" w:cs="Times New Roman"/>
          <w:b/>
          <w:bCs/>
          <w:color w:val="2D3B45"/>
          <w:sz w:val="22"/>
          <w:szCs w:val="22"/>
          <w:lang w:eastAsia="zh-CN"/>
        </w:rPr>
        <w:t>at least one of the individual readings every week</w:t>
      </w:r>
      <w:r w:rsidRPr="00607536">
        <w:rPr>
          <w:rFonts w:ascii="Times New Roman" w:hAnsi="Times New Roman" w:cs="Times New Roman"/>
          <w:color w:val="2D3B45"/>
          <w:sz w:val="22"/>
          <w:szCs w:val="22"/>
          <w:lang w:eastAsia="zh-CN"/>
        </w:rPr>
        <w:t>. Certain students in each reading group will </w:t>
      </w:r>
      <w:r w:rsidRPr="00607536">
        <w:rPr>
          <w:rFonts w:ascii="Times New Roman" w:hAnsi="Times New Roman" w:cs="Times New Roman"/>
          <w:b/>
          <w:bCs/>
          <w:color w:val="2D3B45"/>
          <w:sz w:val="22"/>
          <w:szCs w:val="22"/>
          <w:lang w:eastAsia="zh-CN"/>
        </w:rPr>
        <w:t>lead discussion of one of the selected articles</w:t>
      </w:r>
      <w:r w:rsidRPr="00607536">
        <w:rPr>
          <w:rFonts w:ascii="Times New Roman" w:hAnsi="Times New Roman" w:cs="Times New Roman"/>
          <w:color w:val="2D3B45"/>
          <w:sz w:val="22"/>
          <w:szCs w:val="22"/>
          <w:lang w:eastAsia="zh-CN"/>
        </w:rPr>
        <w:t> in small group discussions and in a follow-up lecture/discussion </w:t>
      </w:r>
      <w:r w:rsidRPr="00607536">
        <w:rPr>
          <w:rFonts w:ascii="Times New Roman" w:hAnsi="Times New Roman" w:cs="Times New Roman"/>
          <w:b/>
          <w:bCs/>
          <w:color w:val="2D3B45"/>
          <w:sz w:val="22"/>
          <w:szCs w:val="22"/>
          <w:lang w:eastAsia="zh-CN"/>
        </w:rPr>
        <w:t>the following day. </w:t>
      </w:r>
      <w:r w:rsidRPr="00607536">
        <w:rPr>
          <w:rFonts w:ascii="Times New Roman" w:hAnsi="Times New Roman" w:cs="Times New Roman"/>
          <w:color w:val="2D3B45"/>
          <w:sz w:val="22"/>
          <w:szCs w:val="22"/>
          <w:lang w:eastAsia="zh-CN"/>
        </w:rPr>
        <w:t>Other students not leading discussion will be responsible for </w:t>
      </w:r>
      <w:r w:rsidRPr="00607536">
        <w:rPr>
          <w:rFonts w:ascii="Times New Roman" w:hAnsi="Times New Roman" w:cs="Times New Roman"/>
          <w:b/>
          <w:bCs/>
          <w:color w:val="2D3B45"/>
          <w:sz w:val="22"/>
          <w:szCs w:val="22"/>
          <w:lang w:eastAsia="zh-CN"/>
        </w:rPr>
        <w:t>formulating and posting questions on the course website</w:t>
      </w:r>
      <w:r w:rsidRPr="00607536">
        <w:rPr>
          <w:rFonts w:ascii="Times New Roman" w:hAnsi="Times New Roman" w:cs="Times New Roman"/>
          <w:color w:val="2D3B45"/>
          <w:sz w:val="22"/>
          <w:szCs w:val="22"/>
          <w:lang w:eastAsia="zh-CN"/>
        </w:rPr>
        <w:t xml:space="preserve"> in advance of lectures based on </w:t>
      </w:r>
      <w:r w:rsidR="0052069E">
        <w:rPr>
          <w:rFonts w:ascii="Times New Roman" w:hAnsi="Times New Roman" w:cs="Times New Roman"/>
          <w:color w:val="2D3B45"/>
          <w:sz w:val="22"/>
          <w:szCs w:val="22"/>
          <w:lang w:eastAsia="zh-CN"/>
        </w:rPr>
        <w:t xml:space="preserve">the </w:t>
      </w:r>
      <w:r w:rsidRPr="00607536">
        <w:rPr>
          <w:rFonts w:ascii="Times New Roman" w:hAnsi="Times New Roman" w:cs="Times New Roman"/>
          <w:color w:val="2D3B45"/>
          <w:sz w:val="22"/>
          <w:szCs w:val="22"/>
          <w:lang w:eastAsia="zh-CN"/>
        </w:rPr>
        <w:t>discussions and their own reading of selected articles. These students will lead the other students who read the same article but did not write a summary of it in </w:t>
      </w:r>
      <w:r w:rsidRPr="00607536">
        <w:rPr>
          <w:rFonts w:ascii="Times New Roman" w:hAnsi="Times New Roman" w:cs="Times New Roman"/>
          <w:b/>
          <w:bCs/>
          <w:color w:val="2D3B45"/>
          <w:sz w:val="22"/>
          <w:szCs w:val="22"/>
          <w:lang w:eastAsia="zh-CN"/>
        </w:rPr>
        <w:t>formulating questions to ask the discussion panels </w:t>
      </w:r>
      <w:r w:rsidRPr="00607536">
        <w:rPr>
          <w:rFonts w:ascii="Times New Roman" w:hAnsi="Times New Roman" w:cs="Times New Roman"/>
          <w:color w:val="2D3B45"/>
          <w:sz w:val="22"/>
          <w:szCs w:val="22"/>
          <w:lang w:eastAsia="zh-CN"/>
        </w:rPr>
        <w:t>in the lecture/discussions.</w:t>
      </w:r>
    </w:p>
    <w:p w14:paraId="69983402"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Group discussion participation grade (30%) including completing</w:t>
      </w:r>
    </w:p>
    <w:p w14:paraId="0F102ADD"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two required reports on selected readings (one chance for resubmission each) (10%)</w:t>
      </w:r>
    </w:p>
    <w:p w14:paraId="7A49169B"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posting discussion questions for two additional articles (one chance for resubmission each) (5%)</w:t>
      </w:r>
    </w:p>
    <w:p w14:paraId="60F52C98"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lecture/panel discussion participation grade (20%) based on</w:t>
      </w:r>
    </w:p>
    <w:p w14:paraId="38BCBFD3"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participation on discussion panel during lecture (15%)</w:t>
      </w:r>
    </w:p>
    <w:p w14:paraId="7AB0DDEA"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group project research, presentation, and reflection (45%) including</w:t>
      </w:r>
    </w:p>
    <w:p w14:paraId="6E3E62F9"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three project benchmark assignments (20%)</w:t>
      </w:r>
    </w:p>
    <w:p w14:paraId="6A67EC28"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lastRenderedPageBreak/>
        <w:t>teaching staff grading of the group project final presentation (15%)</w:t>
      </w:r>
    </w:p>
    <w:p w14:paraId="2FDBA48E"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peer grading (10%)</w:t>
      </w:r>
    </w:p>
    <w:p w14:paraId="1844B640" w14:textId="2B758250"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 xml:space="preserve">final essay including report on selected article </w:t>
      </w:r>
      <w:r w:rsidRPr="00607536">
        <w:rPr>
          <w:rFonts w:ascii="Times New Roman" w:hAnsi="Times New Roman" w:cs="Times New Roman"/>
          <w:color w:val="2D3B45"/>
          <w:sz w:val="22"/>
          <w:szCs w:val="22"/>
          <w:lang w:eastAsia="zh-CN"/>
        </w:rPr>
        <w:t>(</w:t>
      </w:r>
      <w:r w:rsidR="000872C6">
        <w:rPr>
          <w:rFonts w:ascii="Times New Roman" w:hAnsi="Times New Roman" w:cs="Times New Roman"/>
          <w:color w:val="2D3B45"/>
          <w:sz w:val="22"/>
          <w:szCs w:val="22"/>
          <w:lang w:eastAsia="zh-CN"/>
        </w:rPr>
        <w:t>10</w:t>
      </w:r>
      <w:r w:rsidRPr="00607536">
        <w:rPr>
          <w:rFonts w:ascii="Times New Roman" w:hAnsi="Times New Roman" w:cs="Times New Roman"/>
          <w:color w:val="2D3B45"/>
          <w:sz w:val="22"/>
          <w:szCs w:val="22"/>
          <w:lang w:eastAsia="zh-CN"/>
        </w:rPr>
        <w:t>%)</w:t>
      </w:r>
    </w:p>
    <w:p w14:paraId="1F1086D9"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i/>
          <w:iCs/>
          <w:color w:val="2D3B45"/>
          <w:sz w:val="22"/>
          <w:szCs w:val="22"/>
          <w:lang w:eastAsia="zh-CN"/>
        </w:rPr>
        <w:t>Required reading:</w:t>
      </w:r>
    </w:p>
    <w:p w14:paraId="58120541"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1) For the first three weeks, there are</w:t>
      </w:r>
      <w:r w:rsidRPr="00607536">
        <w:rPr>
          <w:rFonts w:ascii="Times New Roman" w:hAnsi="Times New Roman" w:cs="Times New Roman"/>
          <w:b/>
          <w:bCs/>
          <w:color w:val="2D3B45"/>
          <w:sz w:val="22"/>
          <w:szCs w:val="22"/>
          <w:lang w:eastAsia="zh-CN"/>
        </w:rPr>
        <w:t xml:space="preserve"> selected book chapters or articles that everyone is required to</w:t>
      </w:r>
      <w:r w:rsidRPr="00607536">
        <w:rPr>
          <w:rFonts w:ascii="Times New Roman" w:hAnsi="Times New Roman" w:cs="Times New Roman"/>
          <w:color w:val="2D3B45"/>
          <w:sz w:val="22"/>
          <w:szCs w:val="22"/>
          <w:lang w:eastAsia="zh-CN"/>
        </w:rPr>
        <w:t> </w:t>
      </w:r>
      <w:r w:rsidRPr="00607536">
        <w:rPr>
          <w:rFonts w:ascii="Times New Roman" w:hAnsi="Times New Roman" w:cs="Times New Roman"/>
          <w:b/>
          <w:bCs/>
          <w:color w:val="2D3B45"/>
          <w:sz w:val="22"/>
          <w:szCs w:val="22"/>
          <w:lang w:eastAsia="zh-CN"/>
        </w:rPr>
        <w:t>read</w:t>
      </w:r>
      <w:r w:rsidRPr="00607536">
        <w:rPr>
          <w:rFonts w:ascii="Times New Roman" w:hAnsi="Times New Roman" w:cs="Times New Roman"/>
          <w:color w:val="2D3B45"/>
          <w:sz w:val="22"/>
          <w:szCs w:val="22"/>
          <w:lang w:eastAsia="zh-CN"/>
        </w:rPr>
        <w:t> ("common reading" in the syllabus). The following weeks include </w:t>
      </w:r>
      <w:r w:rsidRPr="00607536">
        <w:rPr>
          <w:rFonts w:ascii="Times New Roman" w:hAnsi="Times New Roman" w:cs="Times New Roman"/>
          <w:b/>
          <w:bCs/>
          <w:color w:val="2D3B45"/>
          <w:sz w:val="22"/>
          <w:szCs w:val="22"/>
          <w:lang w:eastAsia="zh-CN"/>
        </w:rPr>
        <w:t>1 selected book chapter or articles that everyone is to read </w:t>
      </w:r>
      <w:r w:rsidRPr="00607536">
        <w:rPr>
          <w:rFonts w:ascii="Times New Roman" w:hAnsi="Times New Roman" w:cs="Times New Roman"/>
          <w:color w:val="2D3B45"/>
          <w:sz w:val="22"/>
          <w:szCs w:val="22"/>
          <w:lang w:eastAsia="zh-CN"/>
        </w:rPr>
        <w:t>(also labelled “common reading” in the syllabus).</w:t>
      </w:r>
    </w:p>
    <w:p w14:paraId="466060F6" w14:textId="6D57BF4A"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2) </w:t>
      </w:r>
      <w:r w:rsidRPr="00607536">
        <w:rPr>
          <w:rFonts w:ascii="Times New Roman" w:hAnsi="Times New Roman" w:cs="Times New Roman"/>
          <w:b/>
          <w:bCs/>
          <w:color w:val="2D3B45"/>
          <w:sz w:val="22"/>
          <w:szCs w:val="22"/>
          <w:lang w:eastAsia="zh-CN"/>
        </w:rPr>
        <w:t>Starting in week 4, and continuing through week 14</w:t>
      </w:r>
      <w:r w:rsidRPr="00607536">
        <w:rPr>
          <w:rFonts w:ascii="Times New Roman" w:hAnsi="Times New Roman" w:cs="Times New Roman"/>
          <w:color w:val="2D3B45"/>
          <w:sz w:val="22"/>
          <w:szCs w:val="22"/>
          <w:lang w:eastAsia="zh-CN"/>
        </w:rPr>
        <w:t>, there are 4 articles or selections from books described as "Individual reading" in the syllabus, to be discussed each class. You will choose </w:t>
      </w:r>
      <w:r w:rsidRPr="00607536">
        <w:rPr>
          <w:rFonts w:ascii="Times New Roman" w:hAnsi="Times New Roman" w:cs="Times New Roman"/>
          <w:b/>
          <w:bCs/>
          <w:color w:val="2D3B45"/>
          <w:sz w:val="22"/>
          <w:szCs w:val="22"/>
          <w:lang w:eastAsia="zh-CN"/>
        </w:rPr>
        <w:t>one reading per segment</w:t>
      </w:r>
      <w:r w:rsidRPr="00607536">
        <w:rPr>
          <w:rFonts w:ascii="Times New Roman" w:hAnsi="Times New Roman" w:cs="Times New Roman"/>
          <w:color w:val="2D3B45"/>
          <w:sz w:val="22"/>
          <w:szCs w:val="22"/>
          <w:lang w:eastAsia="zh-CN"/>
        </w:rPr>
        <w:t> either to summarize and lead discussion in small groups and represent the article in lecture-discussion panels (twice), write and post discussion questions and coordinate questioning in lecture-discussions (</w:t>
      </w:r>
      <w:r w:rsidR="0052069E">
        <w:rPr>
          <w:rFonts w:ascii="Times New Roman" w:hAnsi="Times New Roman" w:cs="Times New Roman"/>
          <w:color w:val="2D3B45"/>
          <w:sz w:val="22"/>
          <w:szCs w:val="22"/>
          <w:lang w:eastAsia="zh-CN"/>
        </w:rPr>
        <w:t>twice</w:t>
      </w:r>
      <w:r w:rsidRPr="00607536">
        <w:rPr>
          <w:rFonts w:ascii="Times New Roman" w:hAnsi="Times New Roman" w:cs="Times New Roman"/>
          <w:color w:val="2D3B45"/>
          <w:sz w:val="22"/>
          <w:szCs w:val="22"/>
          <w:lang w:eastAsia="zh-CN"/>
        </w:rPr>
        <w:t>), or read and participate in questioning in lecture discussions (</w:t>
      </w:r>
      <w:r w:rsidR="0086765B">
        <w:rPr>
          <w:rFonts w:ascii="Times New Roman" w:hAnsi="Times New Roman" w:cs="Times New Roman"/>
          <w:color w:val="2D3B45"/>
          <w:sz w:val="22"/>
          <w:szCs w:val="22"/>
          <w:lang w:eastAsia="zh-CN"/>
        </w:rPr>
        <w:t>five</w:t>
      </w:r>
      <w:r w:rsidRPr="00607536">
        <w:rPr>
          <w:rFonts w:ascii="Times New Roman" w:hAnsi="Times New Roman" w:cs="Times New Roman"/>
          <w:color w:val="2D3B45"/>
          <w:sz w:val="22"/>
          <w:szCs w:val="22"/>
          <w:lang w:eastAsia="zh-CN"/>
        </w:rPr>
        <w:t xml:space="preserve"> times). You are thus responsible for </w:t>
      </w:r>
      <w:r w:rsidRPr="00607536">
        <w:rPr>
          <w:rFonts w:ascii="Times New Roman" w:hAnsi="Times New Roman" w:cs="Times New Roman"/>
          <w:b/>
          <w:bCs/>
          <w:color w:val="2D3B45"/>
          <w:sz w:val="22"/>
          <w:szCs w:val="22"/>
          <w:lang w:eastAsia="zh-CN"/>
        </w:rPr>
        <w:t xml:space="preserve">9 selected </w:t>
      </w:r>
      <w:r w:rsidR="0052069E">
        <w:rPr>
          <w:rFonts w:ascii="Times New Roman" w:hAnsi="Times New Roman" w:cs="Times New Roman"/>
          <w:b/>
          <w:bCs/>
          <w:color w:val="2D3B45"/>
          <w:sz w:val="22"/>
          <w:szCs w:val="22"/>
          <w:lang w:eastAsia="zh-CN"/>
        </w:rPr>
        <w:t xml:space="preserve">individual </w:t>
      </w:r>
      <w:r w:rsidRPr="00607536">
        <w:rPr>
          <w:rFonts w:ascii="Times New Roman" w:hAnsi="Times New Roman" w:cs="Times New Roman"/>
          <w:b/>
          <w:bCs/>
          <w:color w:val="2D3B45"/>
          <w:sz w:val="22"/>
          <w:szCs w:val="22"/>
          <w:lang w:eastAsia="zh-CN"/>
        </w:rPr>
        <w:t>readings</w:t>
      </w:r>
      <w:r w:rsidRPr="00607536">
        <w:rPr>
          <w:rFonts w:ascii="Times New Roman" w:hAnsi="Times New Roman" w:cs="Times New Roman"/>
          <w:color w:val="2D3B45"/>
          <w:sz w:val="22"/>
          <w:szCs w:val="22"/>
          <w:lang w:eastAsia="zh-CN"/>
        </w:rPr>
        <w:t>.</w:t>
      </w:r>
    </w:p>
    <w:p w14:paraId="7A7488BE"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3) You will need to choose </w:t>
      </w:r>
      <w:r w:rsidRPr="00607536">
        <w:rPr>
          <w:rFonts w:ascii="Times New Roman" w:hAnsi="Times New Roman" w:cs="Times New Roman"/>
          <w:b/>
          <w:bCs/>
          <w:color w:val="2D3B45"/>
          <w:sz w:val="22"/>
          <w:szCs w:val="22"/>
          <w:lang w:eastAsia="zh-CN"/>
        </w:rPr>
        <w:t>one</w:t>
      </w:r>
      <w:r w:rsidRPr="00607536">
        <w:rPr>
          <w:rFonts w:ascii="Times New Roman" w:hAnsi="Times New Roman" w:cs="Times New Roman"/>
          <w:color w:val="2D3B45"/>
          <w:sz w:val="22"/>
          <w:szCs w:val="22"/>
          <w:lang w:eastAsia="zh-CN"/>
        </w:rPr>
        <w:t> </w:t>
      </w:r>
      <w:r w:rsidRPr="00607536">
        <w:rPr>
          <w:rFonts w:ascii="Times New Roman" w:hAnsi="Times New Roman" w:cs="Times New Roman"/>
          <w:b/>
          <w:bCs/>
          <w:color w:val="2D3B45"/>
          <w:sz w:val="22"/>
          <w:szCs w:val="22"/>
          <w:lang w:eastAsia="zh-CN"/>
        </w:rPr>
        <w:t>article</w:t>
      </w:r>
      <w:r w:rsidRPr="00607536">
        <w:rPr>
          <w:rFonts w:ascii="Times New Roman" w:hAnsi="Times New Roman" w:cs="Times New Roman"/>
          <w:color w:val="2D3B45"/>
          <w:sz w:val="22"/>
          <w:szCs w:val="22"/>
          <w:lang w:eastAsia="zh-CN"/>
        </w:rPr>
        <w:t> (either a peer reviewed journal article or a chapter from an edited scholarly volume) to read for the final presentation and written assignment. The article must be </w:t>
      </w:r>
      <w:r w:rsidRPr="00607536">
        <w:rPr>
          <w:rFonts w:ascii="Times New Roman" w:hAnsi="Times New Roman" w:cs="Times New Roman"/>
          <w:b/>
          <w:bCs/>
          <w:color w:val="2D3B45"/>
          <w:sz w:val="22"/>
          <w:szCs w:val="22"/>
          <w:lang w:eastAsia="zh-CN"/>
        </w:rPr>
        <w:t>approved in advance</w:t>
      </w:r>
    </w:p>
    <w:p w14:paraId="63AED6E2" w14:textId="6D121D52"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 xml:space="preserve">4) for project benchmark 1, you will submit questions on the class topic on </w:t>
      </w:r>
      <w:proofErr w:type="spellStart"/>
      <w:r w:rsidRPr="00607536">
        <w:rPr>
          <w:rFonts w:ascii="Times New Roman" w:hAnsi="Times New Roman" w:cs="Times New Roman"/>
          <w:color w:val="2D3B45"/>
          <w:sz w:val="22"/>
          <w:szCs w:val="22"/>
          <w:lang w:eastAsia="zh-CN"/>
        </w:rPr>
        <w:t>Laulima</w:t>
      </w:r>
      <w:proofErr w:type="spellEnd"/>
      <w:r w:rsidRPr="00607536">
        <w:rPr>
          <w:rFonts w:ascii="Times New Roman" w:hAnsi="Times New Roman" w:cs="Times New Roman"/>
          <w:color w:val="2D3B45"/>
          <w:sz w:val="22"/>
          <w:szCs w:val="22"/>
          <w:lang w:eastAsia="zh-CN"/>
        </w:rPr>
        <w:t>. For project benchmark 2, you will </w:t>
      </w:r>
      <w:r w:rsidRPr="00607536">
        <w:rPr>
          <w:rFonts w:ascii="Times New Roman" w:hAnsi="Times New Roman" w:cs="Times New Roman"/>
          <w:b/>
          <w:bCs/>
          <w:color w:val="2D3B45"/>
          <w:sz w:val="22"/>
          <w:szCs w:val="22"/>
          <w:lang w:eastAsia="zh-CN"/>
        </w:rPr>
        <w:t>review an additional original research article</w:t>
      </w:r>
      <w:r w:rsidRPr="00607536">
        <w:rPr>
          <w:rFonts w:ascii="Times New Roman" w:hAnsi="Times New Roman" w:cs="Times New Roman"/>
          <w:color w:val="2D3B45"/>
          <w:sz w:val="22"/>
          <w:szCs w:val="22"/>
          <w:lang w:eastAsia="zh-CN"/>
        </w:rPr>
        <w:t> </w:t>
      </w:r>
      <w:r w:rsidRPr="00607536">
        <w:rPr>
          <w:rFonts w:ascii="Times New Roman" w:hAnsi="Times New Roman" w:cs="Times New Roman"/>
          <w:b/>
          <w:bCs/>
          <w:color w:val="2D3B45"/>
          <w:sz w:val="22"/>
          <w:szCs w:val="22"/>
          <w:lang w:eastAsia="zh-CN"/>
        </w:rPr>
        <w:t>approved in advance</w:t>
      </w:r>
      <w:r w:rsidRPr="00607536">
        <w:rPr>
          <w:rFonts w:ascii="Times New Roman" w:hAnsi="Times New Roman" w:cs="Times New Roman"/>
          <w:color w:val="2D3B45"/>
          <w:sz w:val="22"/>
          <w:szCs w:val="22"/>
          <w:lang w:eastAsia="zh-CN"/>
        </w:rPr>
        <w:t> </w:t>
      </w:r>
    </w:p>
    <w:p w14:paraId="457691AA" w14:textId="77777777" w:rsidR="00607536" w:rsidRPr="00607536" w:rsidRDefault="00607536" w:rsidP="00607536">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i/>
          <w:iCs/>
          <w:color w:val="2D3B45"/>
          <w:sz w:val="22"/>
          <w:szCs w:val="22"/>
          <w:lang w:eastAsia="zh-CN"/>
        </w:rPr>
        <w:t>Availability of readings:</w:t>
      </w:r>
    </w:p>
    <w:p w14:paraId="3ECE23C2" w14:textId="77D144C1" w:rsidR="00607536" w:rsidRPr="00607536" w:rsidRDefault="00607536" w:rsidP="00607536">
      <w:pPr>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 xml:space="preserve">Readings are available on </w:t>
      </w:r>
      <w:proofErr w:type="spellStart"/>
      <w:r w:rsidRPr="00607536">
        <w:rPr>
          <w:rFonts w:ascii="Times New Roman" w:hAnsi="Times New Roman" w:cs="Times New Roman"/>
          <w:color w:val="2D3B45"/>
          <w:sz w:val="22"/>
          <w:szCs w:val="22"/>
          <w:lang w:eastAsia="zh-CN"/>
        </w:rPr>
        <w:t>Laulima</w:t>
      </w:r>
      <w:proofErr w:type="spellEnd"/>
      <w:r w:rsidRPr="00607536">
        <w:rPr>
          <w:rFonts w:ascii="Times New Roman" w:hAnsi="Times New Roman" w:cs="Times New Roman"/>
          <w:color w:val="2D3B45"/>
          <w:sz w:val="22"/>
          <w:szCs w:val="22"/>
          <w:lang w:eastAsia="zh-CN"/>
        </w:rPr>
        <w:t xml:space="preserve"> in the "Resources" section and under the weekly lessons. Folders are organized into two groups: </w:t>
      </w:r>
      <w:r w:rsidRPr="00607536">
        <w:rPr>
          <w:rFonts w:ascii="Times New Roman" w:hAnsi="Times New Roman" w:cs="Times New Roman"/>
          <w:i/>
          <w:iCs/>
          <w:color w:val="2D3B45"/>
          <w:sz w:val="22"/>
          <w:szCs w:val="22"/>
          <w:lang w:eastAsia="zh-CN"/>
        </w:rPr>
        <w:t>Common readings</w:t>
      </w:r>
      <w:r w:rsidRPr="00607536">
        <w:rPr>
          <w:rFonts w:ascii="Times New Roman" w:hAnsi="Times New Roman" w:cs="Times New Roman"/>
          <w:color w:val="2D3B45"/>
          <w:sz w:val="22"/>
          <w:szCs w:val="22"/>
          <w:lang w:eastAsia="zh-CN"/>
        </w:rPr>
        <w:t> are those everyone will read in weeks 1 and 2; </w:t>
      </w:r>
      <w:r w:rsidRPr="00607536">
        <w:rPr>
          <w:rFonts w:ascii="Times New Roman" w:hAnsi="Times New Roman" w:cs="Times New Roman"/>
          <w:i/>
          <w:iCs/>
          <w:color w:val="2D3B45"/>
          <w:sz w:val="22"/>
          <w:szCs w:val="22"/>
          <w:lang w:eastAsia="zh-CN"/>
        </w:rPr>
        <w:t>Individual Readings</w:t>
      </w:r>
      <w:r w:rsidRPr="00607536">
        <w:rPr>
          <w:rFonts w:ascii="Times New Roman" w:hAnsi="Times New Roman" w:cs="Times New Roman"/>
          <w:color w:val="2D3B45"/>
          <w:sz w:val="22"/>
          <w:szCs w:val="22"/>
          <w:lang w:eastAsia="zh-CN"/>
        </w:rPr>
        <w:t xml:space="preserve"> are groups from which each person will choose for discussion in weeks 2 through </w:t>
      </w:r>
    </w:p>
    <w:p w14:paraId="599B9DBE" w14:textId="77777777" w:rsidR="00607536" w:rsidRPr="00607536" w:rsidRDefault="00607536" w:rsidP="00607536">
      <w:pPr>
        <w:spacing w:before="100" w:beforeAutospacing="1" w:after="100" w:afterAutospacing="1"/>
        <w:rPr>
          <w:rFonts w:ascii="Times New Roman" w:hAnsi="Times New Roman" w:cs="Times New Roman"/>
          <w:b/>
          <w:bCs/>
          <w:sz w:val="22"/>
          <w:szCs w:val="22"/>
        </w:rPr>
      </w:pPr>
      <w:r w:rsidRPr="00607536">
        <w:rPr>
          <w:rFonts w:ascii="Times New Roman" w:hAnsi="Times New Roman" w:cs="Times New Roman"/>
          <w:b/>
          <w:bCs/>
          <w:sz w:val="22"/>
          <w:szCs w:val="22"/>
        </w:rPr>
        <w:t xml:space="preserve">Attendance: </w:t>
      </w:r>
      <w:r w:rsidRPr="00607536">
        <w:rPr>
          <w:rFonts w:ascii="Times New Roman" w:hAnsi="Times New Roman" w:cs="Times New Roman"/>
          <w:sz w:val="22"/>
          <w:szCs w:val="22"/>
        </w:rPr>
        <w:t>While attendance is mandatory, we are living in unprecedented times. If you must miss class for any reason, please just let me know as soon as you know and meet with me so that we can work out how you will make up the missed points.</w:t>
      </w:r>
    </w:p>
    <w:p w14:paraId="253411CD" w14:textId="41FF6BAC" w:rsidR="00607536" w:rsidRPr="00607536" w:rsidRDefault="00607536" w:rsidP="00607536">
      <w:pPr>
        <w:rPr>
          <w:rFonts w:ascii="Times New Roman" w:hAnsi="Times New Roman" w:cs="Times New Roman"/>
          <w:color w:val="2D3B45"/>
          <w:sz w:val="22"/>
          <w:szCs w:val="22"/>
          <w:lang w:eastAsia="zh-CN"/>
        </w:rPr>
      </w:pPr>
      <w:r w:rsidRPr="00607536">
        <w:rPr>
          <w:rFonts w:ascii="Times New Roman" w:hAnsi="Times New Roman" w:cs="Times New Roman"/>
          <w:b/>
          <w:bCs/>
          <w:sz w:val="22"/>
          <w:szCs w:val="22"/>
        </w:rPr>
        <w:t>Late Assignments</w:t>
      </w:r>
      <w:r w:rsidRPr="00607536">
        <w:rPr>
          <w:rFonts w:ascii="Times New Roman" w:hAnsi="Times New Roman" w:cs="Times New Roman"/>
          <w:sz w:val="22"/>
          <w:szCs w:val="22"/>
        </w:rPr>
        <w:t>: Late assignments </w:t>
      </w:r>
      <w:r w:rsidRPr="00607536">
        <w:rPr>
          <w:rFonts w:ascii="Times New Roman" w:hAnsi="Times New Roman" w:cs="Times New Roman"/>
          <w:b/>
          <w:bCs/>
          <w:sz w:val="22"/>
          <w:szCs w:val="22"/>
          <w:u w:val="single"/>
        </w:rPr>
        <w:t>will not</w:t>
      </w:r>
      <w:r w:rsidRPr="00607536">
        <w:rPr>
          <w:rFonts w:ascii="Times New Roman" w:hAnsi="Times New Roman" w:cs="Times New Roman"/>
          <w:sz w:val="22"/>
          <w:szCs w:val="22"/>
        </w:rPr>
        <w:t> be accepted, unless you have an exception from me. As with attendance, please let me know ahead of time if you think you will not make a deadline and we will work together to come up with a solution.</w:t>
      </w:r>
    </w:p>
    <w:p w14:paraId="4F87C689" w14:textId="77777777" w:rsidR="00607536" w:rsidRPr="00607536" w:rsidRDefault="00607536" w:rsidP="00607536">
      <w:pPr>
        <w:rPr>
          <w:rFonts w:ascii="Times New Roman" w:hAnsi="Times New Roman" w:cs="Times New Roman"/>
          <w:color w:val="2D3B45"/>
          <w:sz w:val="22"/>
          <w:szCs w:val="22"/>
          <w:lang w:eastAsia="zh-CN"/>
        </w:rPr>
      </w:pPr>
    </w:p>
    <w:p w14:paraId="739ED78C" w14:textId="053EA68B" w:rsidR="0096603D" w:rsidRPr="00607536" w:rsidRDefault="0096603D" w:rsidP="00607536">
      <w:pPr>
        <w:rPr>
          <w:rFonts w:ascii="Times New Roman" w:hAnsi="Times New Roman" w:cs="Times New Roman"/>
          <w:b/>
          <w:i/>
          <w:sz w:val="22"/>
          <w:szCs w:val="22"/>
        </w:rPr>
      </w:pPr>
      <w:r w:rsidRPr="00607536">
        <w:rPr>
          <w:rFonts w:ascii="Times New Roman" w:hAnsi="Times New Roman" w:cs="Times New Roman"/>
          <w:b/>
          <w:i/>
          <w:sz w:val="22"/>
          <w:szCs w:val="22"/>
        </w:rPr>
        <w:t>Grading:</w:t>
      </w:r>
    </w:p>
    <w:p w14:paraId="2FC018C3" w14:textId="77777777" w:rsidR="0096603D" w:rsidRPr="00607536" w:rsidRDefault="0096603D" w:rsidP="0096603D">
      <w:pPr>
        <w:rPr>
          <w:rFonts w:ascii="Times New Roman" w:hAnsi="Times New Roman" w:cs="Times New Roman"/>
          <w:sz w:val="22"/>
          <w:szCs w:val="22"/>
        </w:rPr>
      </w:pPr>
      <w:r w:rsidRPr="00607536">
        <w:rPr>
          <w:rFonts w:ascii="Times New Roman" w:hAnsi="Times New Roman" w:cs="Times New Roman"/>
          <w:sz w:val="22"/>
          <w:szCs w:val="22"/>
        </w:rPr>
        <w:t>The total percentage necessary for each grade are as follows:</w:t>
      </w:r>
    </w:p>
    <w:tbl>
      <w:tblPr>
        <w:tblStyle w:val="TableGrid"/>
        <w:tblW w:w="0" w:type="auto"/>
        <w:tblLook w:val="04A0" w:firstRow="1" w:lastRow="0" w:firstColumn="1" w:lastColumn="0" w:noHBand="0" w:noVBand="1"/>
      </w:tblPr>
      <w:tblGrid>
        <w:gridCol w:w="2330"/>
        <w:gridCol w:w="2340"/>
        <w:gridCol w:w="2340"/>
        <w:gridCol w:w="2340"/>
      </w:tblGrid>
      <w:tr w:rsidR="0096603D" w:rsidRPr="00607536" w14:paraId="42D61578" w14:textId="77777777" w:rsidTr="00D1433A">
        <w:tc>
          <w:tcPr>
            <w:tcW w:w="2330" w:type="dxa"/>
          </w:tcPr>
          <w:p w14:paraId="7782B0E7" w14:textId="77777777" w:rsidR="0096603D" w:rsidRPr="00607536" w:rsidRDefault="0096603D" w:rsidP="00607536">
            <w:pPr>
              <w:ind w:right="70"/>
              <w:jc w:val="center"/>
              <w:rPr>
                <w:rFonts w:ascii="Times New Roman" w:hAnsi="Times New Roman" w:cs="Times New Roman"/>
                <w:sz w:val="22"/>
                <w:szCs w:val="22"/>
              </w:rPr>
            </w:pPr>
            <w:r w:rsidRPr="00607536">
              <w:rPr>
                <w:rFonts w:ascii="Times New Roman" w:hAnsi="Times New Roman" w:cs="Times New Roman"/>
                <w:sz w:val="22"/>
                <w:szCs w:val="22"/>
              </w:rPr>
              <w:t>A = 93-100</w:t>
            </w:r>
          </w:p>
        </w:tc>
        <w:tc>
          <w:tcPr>
            <w:tcW w:w="2340" w:type="dxa"/>
          </w:tcPr>
          <w:p w14:paraId="6BC9735E" w14:textId="77777777" w:rsidR="0096603D" w:rsidRPr="00607536" w:rsidRDefault="0096603D" w:rsidP="00D1433A">
            <w:pPr>
              <w:jc w:val="center"/>
              <w:rPr>
                <w:rFonts w:ascii="Times New Roman" w:hAnsi="Times New Roman" w:cs="Times New Roman"/>
                <w:sz w:val="22"/>
                <w:szCs w:val="22"/>
              </w:rPr>
            </w:pPr>
            <w:r w:rsidRPr="00607536">
              <w:rPr>
                <w:rFonts w:ascii="Times New Roman" w:hAnsi="Times New Roman" w:cs="Times New Roman"/>
                <w:sz w:val="22"/>
                <w:szCs w:val="22"/>
              </w:rPr>
              <w:t>B – 83-86</w:t>
            </w:r>
          </w:p>
        </w:tc>
        <w:tc>
          <w:tcPr>
            <w:tcW w:w="2340" w:type="dxa"/>
          </w:tcPr>
          <w:p w14:paraId="2A5BDB41" w14:textId="77777777" w:rsidR="0096603D" w:rsidRPr="00607536" w:rsidRDefault="0096603D" w:rsidP="00607536">
            <w:pPr>
              <w:ind w:right="156"/>
              <w:jc w:val="center"/>
              <w:rPr>
                <w:rFonts w:ascii="Times New Roman" w:hAnsi="Times New Roman" w:cs="Times New Roman"/>
                <w:sz w:val="22"/>
                <w:szCs w:val="22"/>
              </w:rPr>
            </w:pPr>
            <w:r w:rsidRPr="00607536">
              <w:rPr>
                <w:rFonts w:ascii="Times New Roman" w:hAnsi="Times New Roman" w:cs="Times New Roman"/>
                <w:sz w:val="22"/>
                <w:szCs w:val="22"/>
              </w:rPr>
              <w:t>C = 73-76</w:t>
            </w:r>
          </w:p>
        </w:tc>
        <w:tc>
          <w:tcPr>
            <w:tcW w:w="2340" w:type="dxa"/>
          </w:tcPr>
          <w:p w14:paraId="20F71B11" w14:textId="77777777" w:rsidR="0096603D" w:rsidRPr="00607536" w:rsidRDefault="0096603D" w:rsidP="00607536">
            <w:pPr>
              <w:ind w:right="65"/>
              <w:jc w:val="center"/>
              <w:rPr>
                <w:rFonts w:ascii="Times New Roman" w:hAnsi="Times New Roman" w:cs="Times New Roman"/>
                <w:sz w:val="22"/>
                <w:szCs w:val="22"/>
              </w:rPr>
            </w:pPr>
            <w:r w:rsidRPr="00607536">
              <w:rPr>
                <w:rFonts w:ascii="Times New Roman" w:hAnsi="Times New Roman" w:cs="Times New Roman"/>
                <w:sz w:val="22"/>
                <w:szCs w:val="22"/>
              </w:rPr>
              <w:t>D = 63-67</w:t>
            </w:r>
          </w:p>
        </w:tc>
      </w:tr>
      <w:tr w:rsidR="0096603D" w:rsidRPr="00607536" w14:paraId="0925F240" w14:textId="77777777" w:rsidTr="00D1433A">
        <w:tc>
          <w:tcPr>
            <w:tcW w:w="2330" w:type="dxa"/>
          </w:tcPr>
          <w:p w14:paraId="2A028293" w14:textId="77777777" w:rsidR="0096603D" w:rsidRPr="00607536" w:rsidRDefault="0096603D" w:rsidP="00607536">
            <w:pPr>
              <w:pStyle w:val="ListParagraph"/>
              <w:numPr>
                <w:ilvl w:val="0"/>
                <w:numId w:val="6"/>
              </w:numPr>
              <w:ind w:left="540" w:right="340" w:hanging="180"/>
              <w:jc w:val="center"/>
              <w:rPr>
                <w:rFonts w:ascii="Times New Roman" w:hAnsi="Times New Roman" w:cs="Times New Roman"/>
                <w:sz w:val="22"/>
                <w:szCs w:val="22"/>
              </w:rPr>
            </w:pPr>
            <w:r w:rsidRPr="00607536">
              <w:rPr>
                <w:rFonts w:ascii="Times New Roman" w:hAnsi="Times New Roman" w:cs="Times New Roman"/>
                <w:sz w:val="22"/>
                <w:szCs w:val="22"/>
              </w:rPr>
              <w:t>= 90-92</w:t>
            </w:r>
          </w:p>
        </w:tc>
        <w:tc>
          <w:tcPr>
            <w:tcW w:w="2340" w:type="dxa"/>
          </w:tcPr>
          <w:p w14:paraId="3D57FD0C" w14:textId="77777777" w:rsidR="0096603D" w:rsidRPr="00607536" w:rsidRDefault="0096603D" w:rsidP="00607536">
            <w:pPr>
              <w:pStyle w:val="ListParagraph"/>
              <w:numPr>
                <w:ilvl w:val="0"/>
                <w:numId w:val="6"/>
              </w:numPr>
              <w:ind w:left="345" w:right="158" w:firstLine="15"/>
              <w:jc w:val="center"/>
              <w:rPr>
                <w:rFonts w:ascii="Times New Roman" w:hAnsi="Times New Roman" w:cs="Times New Roman"/>
                <w:sz w:val="22"/>
                <w:szCs w:val="22"/>
              </w:rPr>
            </w:pPr>
            <w:r w:rsidRPr="00607536">
              <w:rPr>
                <w:rFonts w:ascii="Times New Roman" w:hAnsi="Times New Roman" w:cs="Times New Roman"/>
                <w:sz w:val="22"/>
                <w:szCs w:val="22"/>
              </w:rPr>
              <w:t>= 80-82</w:t>
            </w:r>
          </w:p>
        </w:tc>
        <w:tc>
          <w:tcPr>
            <w:tcW w:w="2340" w:type="dxa"/>
          </w:tcPr>
          <w:p w14:paraId="73937F50" w14:textId="77777777" w:rsidR="0096603D" w:rsidRPr="00607536" w:rsidRDefault="0096603D" w:rsidP="00607536">
            <w:pPr>
              <w:pStyle w:val="ListParagraph"/>
              <w:numPr>
                <w:ilvl w:val="0"/>
                <w:numId w:val="6"/>
              </w:numPr>
              <w:ind w:left="347" w:right="336" w:firstLine="13"/>
              <w:jc w:val="center"/>
              <w:rPr>
                <w:rFonts w:ascii="Times New Roman" w:hAnsi="Times New Roman" w:cs="Times New Roman"/>
                <w:sz w:val="22"/>
                <w:szCs w:val="22"/>
              </w:rPr>
            </w:pPr>
            <w:r w:rsidRPr="00607536">
              <w:rPr>
                <w:rFonts w:ascii="Times New Roman" w:hAnsi="Times New Roman" w:cs="Times New Roman"/>
                <w:sz w:val="22"/>
                <w:szCs w:val="22"/>
              </w:rPr>
              <w:t>= 70-72</w:t>
            </w:r>
          </w:p>
        </w:tc>
        <w:tc>
          <w:tcPr>
            <w:tcW w:w="2340" w:type="dxa"/>
          </w:tcPr>
          <w:p w14:paraId="7C88049D" w14:textId="77777777" w:rsidR="0096603D" w:rsidRPr="00607536" w:rsidRDefault="0096603D" w:rsidP="00607536">
            <w:pPr>
              <w:pStyle w:val="ListParagraph"/>
              <w:numPr>
                <w:ilvl w:val="0"/>
                <w:numId w:val="6"/>
              </w:numPr>
              <w:ind w:right="245"/>
              <w:jc w:val="center"/>
              <w:rPr>
                <w:rFonts w:ascii="Times New Roman" w:hAnsi="Times New Roman" w:cs="Times New Roman"/>
                <w:sz w:val="22"/>
                <w:szCs w:val="22"/>
              </w:rPr>
            </w:pPr>
            <w:r w:rsidRPr="00607536">
              <w:rPr>
                <w:rFonts w:ascii="Times New Roman" w:hAnsi="Times New Roman" w:cs="Times New Roman"/>
                <w:sz w:val="22"/>
                <w:szCs w:val="22"/>
              </w:rPr>
              <w:t>= 60-62</w:t>
            </w:r>
          </w:p>
        </w:tc>
      </w:tr>
      <w:tr w:rsidR="0096603D" w:rsidRPr="00607536" w14:paraId="112DDE93" w14:textId="77777777" w:rsidTr="00D1433A">
        <w:tc>
          <w:tcPr>
            <w:tcW w:w="2330" w:type="dxa"/>
          </w:tcPr>
          <w:p w14:paraId="0FCB346E" w14:textId="77777777" w:rsidR="0096603D" w:rsidRPr="00607536" w:rsidRDefault="0096603D" w:rsidP="00D1433A">
            <w:pPr>
              <w:jc w:val="center"/>
              <w:rPr>
                <w:rFonts w:ascii="Times New Roman" w:hAnsi="Times New Roman" w:cs="Times New Roman"/>
                <w:sz w:val="22"/>
                <w:szCs w:val="22"/>
              </w:rPr>
            </w:pPr>
            <w:r w:rsidRPr="00607536">
              <w:rPr>
                <w:rFonts w:ascii="Times New Roman" w:hAnsi="Times New Roman" w:cs="Times New Roman"/>
                <w:sz w:val="22"/>
                <w:szCs w:val="22"/>
              </w:rPr>
              <w:t>B+ = 87-89</w:t>
            </w:r>
          </w:p>
        </w:tc>
        <w:tc>
          <w:tcPr>
            <w:tcW w:w="2340" w:type="dxa"/>
          </w:tcPr>
          <w:p w14:paraId="01A715C3" w14:textId="77777777" w:rsidR="0096603D" w:rsidRPr="00607536" w:rsidRDefault="0096603D" w:rsidP="00607536">
            <w:pPr>
              <w:ind w:right="-112"/>
              <w:jc w:val="center"/>
              <w:rPr>
                <w:rFonts w:ascii="Times New Roman" w:hAnsi="Times New Roman" w:cs="Times New Roman"/>
                <w:sz w:val="22"/>
                <w:szCs w:val="22"/>
              </w:rPr>
            </w:pPr>
            <w:r w:rsidRPr="00607536">
              <w:rPr>
                <w:rFonts w:ascii="Times New Roman" w:hAnsi="Times New Roman" w:cs="Times New Roman"/>
                <w:sz w:val="22"/>
                <w:szCs w:val="22"/>
              </w:rPr>
              <w:t>C+ = 77-79</w:t>
            </w:r>
          </w:p>
        </w:tc>
        <w:tc>
          <w:tcPr>
            <w:tcW w:w="2340" w:type="dxa"/>
          </w:tcPr>
          <w:p w14:paraId="01FA9D5B" w14:textId="77777777" w:rsidR="0096603D" w:rsidRPr="00607536" w:rsidRDefault="0096603D" w:rsidP="00D1433A">
            <w:pPr>
              <w:jc w:val="center"/>
              <w:rPr>
                <w:rFonts w:ascii="Times New Roman" w:hAnsi="Times New Roman" w:cs="Times New Roman"/>
                <w:sz w:val="22"/>
                <w:szCs w:val="22"/>
              </w:rPr>
            </w:pPr>
            <w:r w:rsidRPr="00607536">
              <w:rPr>
                <w:rFonts w:ascii="Times New Roman" w:hAnsi="Times New Roman" w:cs="Times New Roman"/>
                <w:sz w:val="22"/>
                <w:szCs w:val="22"/>
              </w:rPr>
              <w:t>D+ = 67-69</w:t>
            </w:r>
          </w:p>
        </w:tc>
        <w:tc>
          <w:tcPr>
            <w:tcW w:w="2340" w:type="dxa"/>
          </w:tcPr>
          <w:p w14:paraId="0673526D" w14:textId="77777777" w:rsidR="0096603D" w:rsidRPr="00607536" w:rsidRDefault="0096603D" w:rsidP="00607536">
            <w:pPr>
              <w:ind w:right="155"/>
              <w:jc w:val="center"/>
              <w:rPr>
                <w:rFonts w:ascii="Times New Roman" w:hAnsi="Times New Roman" w:cs="Times New Roman"/>
                <w:sz w:val="22"/>
                <w:szCs w:val="22"/>
              </w:rPr>
            </w:pPr>
            <w:r w:rsidRPr="00607536">
              <w:rPr>
                <w:rFonts w:ascii="Times New Roman" w:hAnsi="Times New Roman" w:cs="Times New Roman"/>
                <w:sz w:val="22"/>
                <w:szCs w:val="22"/>
              </w:rPr>
              <w:t>F = &gt; 60</w:t>
            </w:r>
          </w:p>
        </w:tc>
      </w:tr>
    </w:tbl>
    <w:p w14:paraId="0181EDBB" w14:textId="77777777" w:rsidR="00607536" w:rsidRPr="00607536" w:rsidRDefault="00607536" w:rsidP="0096603D">
      <w:pPr>
        <w:rPr>
          <w:rFonts w:ascii="Times New Roman" w:hAnsi="Times New Roman" w:cs="Times New Roman"/>
          <w:b/>
          <w:bCs/>
          <w:i/>
          <w:iCs/>
          <w:color w:val="000000"/>
          <w:sz w:val="22"/>
          <w:szCs w:val="22"/>
        </w:rPr>
      </w:pPr>
    </w:p>
    <w:p w14:paraId="27C076BB" w14:textId="3247A496" w:rsidR="0096603D" w:rsidRPr="00607536" w:rsidRDefault="0096603D" w:rsidP="0096603D">
      <w:pPr>
        <w:rPr>
          <w:rFonts w:ascii="Times New Roman" w:hAnsi="Times New Roman" w:cs="Times New Roman"/>
          <w:i/>
          <w:iCs/>
          <w:sz w:val="22"/>
          <w:szCs w:val="22"/>
        </w:rPr>
      </w:pPr>
      <w:r w:rsidRPr="00607536">
        <w:rPr>
          <w:rFonts w:ascii="Times New Roman" w:hAnsi="Times New Roman" w:cs="Times New Roman"/>
          <w:b/>
          <w:bCs/>
          <w:i/>
          <w:iCs/>
          <w:color w:val="000000"/>
          <w:sz w:val="22"/>
          <w:szCs w:val="22"/>
        </w:rPr>
        <w:t>Learning Objectives</w:t>
      </w:r>
    </w:p>
    <w:p w14:paraId="1D97AFB0" w14:textId="77777777" w:rsidR="0096603D" w:rsidRPr="00607536" w:rsidRDefault="0096603D" w:rsidP="0096603D">
      <w:pPr>
        <w:rPr>
          <w:rFonts w:ascii="Times New Roman" w:hAnsi="Times New Roman" w:cs="Times New Roman"/>
          <w:sz w:val="22"/>
          <w:szCs w:val="22"/>
        </w:rPr>
      </w:pPr>
      <w:r w:rsidRPr="00607536">
        <w:rPr>
          <w:rFonts w:ascii="Times New Roman" w:hAnsi="Times New Roman" w:cs="Times New Roman"/>
          <w:color w:val="000000"/>
          <w:sz w:val="22"/>
          <w:szCs w:val="22"/>
        </w:rPr>
        <w:t xml:space="preserve">This course will emphasize and fulfill the following University of Hawai’i-West </w:t>
      </w:r>
      <w:proofErr w:type="spellStart"/>
      <w:r w:rsidRPr="00607536">
        <w:rPr>
          <w:rFonts w:ascii="Times New Roman" w:hAnsi="Times New Roman" w:cs="Times New Roman"/>
          <w:color w:val="000000"/>
          <w:sz w:val="22"/>
          <w:szCs w:val="22"/>
        </w:rPr>
        <w:t>O’ahu</w:t>
      </w:r>
      <w:proofErr w:type="spellEnd"/>
      <w:r w:rsidRPr="00607536">
        <w:rPr>
          <w:rFonts w:ascii="Times New Roman" w:hAnsi="Times New Roman" w:cs="Times New Roman"/>
          <w:color w:val="000000"/>
          <w:sz w:val="22"/>
          <w:szCs w:val="22"/>
        </w:rPr>
        <w:t xml:space="preserve"> student learning outcomes:</w:t>
      </w:r>
    </w:p>
    <w:p w14:paraId="5F3BBEEA" w14:textId="340A6882" w:rsidR="0096603D" w:rsidRPr="00607536" w:rsidRDefault="0096603D" w:rsidP="0096603D">
      <w:pPr>
        <w:pStyle w:val="ListParagraph"/>
        <w:numPr>
          <w:ilvl w:val="0"/>
          <w:numId w:val="7"/>
        </w:numPr>
        <w:textAlignment w:val="baseline"/>
        <w:rPr>
          <w:rFonts w:ascii="Times New Roman" w:eastAsia="Times New Roman" w:hAnsi="Times New Roman" w:cs="Times New Roman"/>
          <w:color w:val="000000"/>
          <w:sz w:val="22"/>
          <w:szCs w:val="22"/>
        </w:rPr>
      </w:pPr>
      <w:r w:rsidRPr="00607536">
        <w:rPr>
          <w:rFonts w:ascii="Times New Roman" w:eastAsia="Times New Roman" w:hAnsi="Times New Roman" w:cs="Times New Roman"/>
          <w:color w:val="000000"/>
          <w:sz w:val="22"/>
          <w:szCs w:val="22"/>
        </w:rPr>
        <w:t xml:space="preserve">Demonstrate critical thinking by applying </w:t>
      </w:r>
      <w:r w:rsidR="00607536">
        <w:rPr>
          <w:rFonts w:ascii="Times New Roman" w:eastAsia="Times New Roman" w:hAnsi="Times New Roman" w:cs="Times New Roman"/>
          <w:color w:val="000000"/>
          <w:sz w:val="22"/>
          <w:szCs w:val="22"/>
        </w:rPr>
        <w:t xml:space="preserve">gender and feminist </w:t>
      </w:r>
      <w:r w:rsidRPr="00607536">
        <w:rPr>
          <w:rFonts w:ascii="Times New Roman" w:eastAsia="Times New Roman" w:hAnsi="Times New Roman" w:cs="Times New Roman"/>
          <w:color w:val="000000"/>
          <w:sz w:val="22"/>
          <w:szCs w:val="22"/>
        </w:rPr>
        <w:t xml:space="preserve">theories and/or methods to analyze problems </w:t>
      </w:r>
      <w:r w:rsidR="00607536" w:rsidRPr="00607536">
        <w:rPr>
          <w:rFonts w:ascii="Times New Roman" w:eastAsia="Times New Roman" w:hAnsi="Times New Roman" w:cs="Times New Roman"/>
          <w:color w:val="000000"/>
          <w:sz w:val="22"/>
          <w:szCs w:val="22"/>
        </w:rPr>
        <w:t>reflexively</w:t>
      </w:r>
      <w:r w:rsidRPr="00607536">
        <w:rPr>
          <w:rFonts w:ascii="Times New Roman" w:eastAsia="Times New Roman" w:hAnsi="Times New Roman" w:cs="Times New Roman"/>
          <w:color w:val="000000"/>
          <w:sz w:val="22"/>
          <w:szCs w:val="22"/>
        </w:rPr>
        <w:t xml:space="preserve"> (GLO7, ILO3, DLO5, CLO4).</w:t>
      </w:r>
    </w:p>
    <w:p w14:paraId="1217F7E5" w14:textId="5317F7D8" w:rsidR="0096603D" w:rsidRPr="00607536" w:rsidRDefault="0096603D" w:rsidP="0096603D">
      <w:pPr>
        <w:pStyle w:val="ListParagraph"/>
        <w:numPr>
          <w:ilvl w:val="0"/>
          <w:numId w:val="7"/>
        </w:numPr>
        <w:textAlignment w:val="baseline"/>
        <w:rPr>
          <w:rFonts w:ascii="Times New Roman" w:eastAsia="Times New Roman" w:hAnsi="Times New Roman" w:cs="Times New Roman"/>
          <w:color w:val="000000"/>
          <w:sz w:val="22"/>
          <w:szCs w:val="22"/>
        </w:rPr>
      </w:pPr>
      <w:r w:rsidRPr="00607536">
        <w:rPr>
          <w:rFonts w:ascii="Times New Roman" w:eastAsia="Times New Roman" w:hAnsi="Times New Roman" w:cs="Times New Roman"/>
          <w:color w:val="000000"/>
          <w:sz w:val="22"/>
          <w:szCs w:val="22"/>
        </w:rPr>
        <w:t>Demonstrate knowledge of empirical anthropological/archaeological research methods and analyses (GLO7, ILO4, DLO4, CLO3).</w:t>
      </w:r>
    </w:p>
    <w:p w14:paraId="3C8DBA59" w14:textId="719DDD86" w:rsidR="0096603D" w:rsidRPr="00607536" w:rsidRDefault="0096603D" w:rsidP="0096603D">
      <w:pPr>
        <w:pStyle w:val="ListParagraph"/>
        <w:numPr>
          <w:ilvl w:val="0"/>
          <w:numId w:val="7"/>
        </w:numPr>
        <w:spacing w:after="200"/>
        <w:textAlignment w:val="baseline"/>
        <w:rPr>
          <w:rFonts w:ascii="Times New Roman" w:eastAsia="Times New Roman" w:hAnsi="Times New Roman" w:cs="Times New Roman"/>
          <w:color w:val="000000"/>
          <w:sz w:val="22"/>
          <w:szCs w:val="22"/>
        </w:rPr>
      </w:pPr>
      <w:r w:rsidRPr="00607536">
        <w:rPr>
          <w:rFonts w:ascii="Times New Roman" w:eastAsia="Times New Roman" w:hAnsi="Times New Roman" w:cs="Times New Roman"/>
          <w:color w:val="000000"/>
          <w:sz w:val="22"/>
          <w:szCs w:val="22"/>
        </w:rPr>
        <w:lastRenderedPageBreak/>
        <w:t>Demonstrate ability to synthesis knowledge of archaeological method and theory</w:t>
      </w:r>
      <w:r w:rsidR="00607536">
        <w:rPr>
          <w:rFonts w:ascii="Times New Roman" w:eastAsia="Times New Roman" w:hAnsi="Times New Roman" w:cs="Times New Roman"/>
          <w:color w:val="000000"/>
          <w:sz w:val="22"/>
          <w:szCs w:val="22"/>
        </w:rPr>
        <w:t xml:space="preserve"> with gender/feminist theory</w:t>
      </w:r>
      <w:r w:rsidRPr="00607536">
        <w:rPr>
          <w:rFonts w:ascii="Times New Roman" w:eastAsia="Times New Roman" w:hAnsi="Times New Roman" w:cs="Times New Roman"/>
          <w:color w:val="000000"/>
          <w:sz w:val="22"/>
          <w:szCs w:val="22"/>
        </w:rPr>
        <w:t xml:space="preserve"> in development of a</w:t>
      </w:r>
      <w:r w:rsidR="00607536">
        <w:rPr>
          <w:rFonts w:ascii="Times New Roman" w:eastAsia="Times New Roman" w:hAnsi="Times New Roman" w:cs="Times New Roman"/>
          <w:color w:val="000000"/>
          <w:sz w:val="22"/>
          <w:szCs w:val="22"/>
        </w:rPr>
        <w:t xml:space="preserve"> </w:t>
      </w:r>
      <w:r w:rsidRPr="00607536">
        <w:rPr>
          <w:rFonts w:ascii="Times New Roman" w:eastAsia="Times New Roman" w:hAnsi="Times New Roman" w:cs="Times New Roman"/>
          <w:color w:val="000000"/>
          <w:sz w:val="22"/>
          <w:szCs w:val="22"/>
        </w:rPr>
        <w:t xml:space="preserve">project. (GLO7, DLO3, CLO1, CLO4, CLO5, ILO1, ILO4) </w:t>
      </w:r>
    </w:p>
    <w:p w14:paraId="003BF4A3" w14:textId="68B9DBB9" w:rsidR="0096603D" w:rsidRPr="00607536" w:rsidRDefault="0096603D" w:rsidP="00607536">
      <w:pPr>
        <w:pStyle w:val="ListParagraph"/>
        <w:numPr>
          <w:ilvl w:val="0"/>
          <w:numId w:val="7"/>
        </w:numPr>
        <w:spacing w:after="200"/>
        <w:textAlignment w:val="baseline"/>
        <w:rPr>
          <w:rFonts w:ascii="Times New Roman" w:eastAsia="Times New Roman" w:hAnsi="Times New Roman" w:cs="Times New Roman"/>
          <w:color w:val="000000"/>
          <w:sz w:val="22"/>
          <w:szCs w:val="22"/>
        </w:rPr>
      </w:pPr>
      <w:r w:rsidRPr="00607536">
        <w:rPr>
          <w:rFonts w:ascii="Times New Roman" w:eastAsia="Times New Roman" w:hAnsi="Times New Roman" w:cs="Times New Roman"/>
          <w:color w:val="000000"/>
          <w:sz w:val="22"/>
          <w:szCs w:val="22"/>
        </w:rPr>
        <w:t>Demonstrate ability to analyze cross-cultural comparative archaeology case studies for appropriate use of methods, theories, and ethics</w:t>
      </w:r>
      <w:r w:rsidR="00607536" w:rsidRPr="00607536">
        <w:rPr>
          <w:rFonts w:ascii="Times New Roman" w:eastAsia="Times New Roman" w:hAnsi="Times New Roman" w:cs="Times New Roman"/>
          <w:color w:val="000000"/>
          <w:sz w:val="22"/>
          <w:szCs w:val="22"/>
        </w:rPr>
        <w:t xml:space="preserve"> in the analysis of gender constructs</w:t>
      </w:r>
      <w:r w:rsidRPr="00607536">
        <w:rPr>
          <w:rFonts w:ascii="Times New Roman" w:eastAsia="Times New Roman" w:hAnsi="Times New Roman" w:cs="Times New Roman"/>
          <w:color w:val="000000"/>
          <w:sz w:val="22"/>
          <w:szCs w:val="22"/>
        </w:rPr>
        <w:t xml:space="preserve"> (GLO7, ILO2, ILO3, DLO2, DLO3, CLO3).</w:t>
      </w:r>
    </w:p>
    <w:p w14:paraId="7D278349" w14:textId="77777777" w:rsidR="00607536" w:rsidRPr="00607536" w:rsidRDefault="00607536" w:rsidP="00607536">
      <w:pPr>
        <w:spacing w:after="200"/>
        <w:ind w:left="1080"/>
        <w:textAlignment w:val="baseline"/>
        <w:rPr>
          <w:rFonts w:ascii="Times New Roman" w:eastAsia="Times New Roman" w:hAnsi="Times New Roman" w:cs="Times New Roman"/>
          <w:color w:val="000000"/>
          <w:sz w:val="22"/>
          <w:szCs w:val="22"/>
        </w:rPr>
      </w:pPr>
    </w:p>
    <w:p w14:paraId="1724C585" w14:textId="77777777" w:rsidR="0096603D" w:rsidRPr="00607536" w:rsidRDefault="0096603D" w:rsidP="0096603D">
      <w:pPr>
        <w:shd w:val="clear" w:color="auto" w:fill="FFFFFF"/>
        <w:jc w:val="both"/>
        <w:rPr>
          <w:rFonts w:ascii="Times New Roman" w:hAnsi="Times New Roman" w:cs="Times New Roman"/>
          <w:color w:val="222222"/>
          <w:sz w:val="22"/>
          <w:szCs w:val="22"/>
        </w:rPr>
      </w:pPr>
      <w:r w:rsidRPr="00607536">
        <w:rPr>
          <w:rFonts w:ascii="Times New Roman" w:hAnsi="Times New Roman" w:cs="Times New Roman"/>
          <w:b/>
          <w:bCs/>
          <w:color w:val="222222"/>
          <w:sz w:val="22"/>
          <w:szCs w:val="22"/>
        </w:rPr>
        <w:t>Credit Hour Statement: </w:t>
      </w:r>
      <w:r w:rsidRPr="00607536">
        <w:rPr>
          <w:rFonts w:ascii="Times New Roman" w:hAnsi="Times New Roman" w:cs="Times New Roman"/>
          <w:color w:val="222222"/>
          <w:sz w:val="22"/>
          <w:szCs w:val="22"/>
        </w:rPr>
        <w:t>The UHWO Credit Hour Policy states that students in a 3-credit course are expected to devote a minimum of 9 hours a week (135 hours/semester) on course related work (see UHWO General Catalog).  In accordance with the UHWO Credit Hour Policy, this course was reviewed to assure that the work assigned to achieve the stated student learning outcomes meets the UHWO credit hour policy.  To achieve adequate learning in this course, it is expected that students will need to devote a minimum of 9 hours a week attending scheduled class meetings, completing assigned readings, completing course assignments, studying for scheduled exams and authoring the final exam.</w:t>
      </w:r>
    </w:p>
    <w:p w14:paraId="78BA2A8C" w14:textId="77777777" w:rsidR="0096603D" w:rsidRPr="00607536" w:rsidRDefault="0096603D" w:rsidP="0096603D">
      <w:pPr>
        <w:shd w:val="clear" w:color="auto" w:fill="FFFFFF"/>
        <w:jc w:val="both"/>
        <w:rPr>
          <w:rFonts w:ascii="Times New Roman" w:hAnsi="Times New Roman" w:cs="Times New Roman"/>
          <w:color w:val="222222"/>
          <w:sz w:val="22"/>
          <w:szCs w:val="22"/>
        </w:rPr>
      </w:pPr>
      <w:r w:rsidRPr="00607536">
        <w:rPr>
          <w:rFonts w:ascii="Times New Roman" w:hAnsi="Times New Roman" w:cs="Times New Roman"/>
          <w:color w:val="222222"/>
          <w:sz w:val="22"/>
          <w:szCs w:val="22"/>
        </w:rPr>
        <w:t> </w:t>
      </w:r>
    </w:p>
    <w:p w14:paraId="18FF4404" w14:textId="77777777" w:rsidR="0096603D" w:rsidRPr="00607536" w:rsidRDefault="0096603D" w:rsidP="0096603D">
      <w:pPr>
        <w:rPr>
          <w:rFonts w:ascii="Times New Roman" w:hAnsi="Times New Roman" w:cs="Times New Roman"/>
          <w:sz w:val="22"/>
          <w:szCs w:val="22"/>
        </w:rPr>
      </w:pPr>
      <w:r w:rsidRPr="00607536">
        <w:rPr>
          <w:rFonts w:ascii="Times New Roman" w:hAnsi="Times New Roman" w:cs="Times New Roman"/>
          <w:color w:val="222222"/>
          <w:sz w:val="22"/>
          <w:szCs w:val="22"/>
          <w:shd w:val="clear" w:color="auto" w:fill="FFFFFF"/>
        </w:rPr>
        <w:t>See the University of Hawaii System’s Campus Policies on </w:t>
      </w:r>
      <w:r w:rsidRPr="00607536">
        <w:rPr>
          <w:rFonts w:ascii="Times New Roman" w:hAnsi="Times New Roman" w:cs="Times New Roman"/>
          <w:i/>
          <w:iCs/>
          <w:color w:val="222222"/>
          <w:sz w:val="22"/>
          <w:szCs w:val="22"/>
          <w:shd w:val="clear" w:color="auto" w:fill="FFFFFF"/>
        </w:rPr>
        <w:t>academic integrity</w:t>
      </w:r>
      <w:r w:rsidRPr="00607536">
        <w:rPr>
          <w:rFonts w:ascii="Times New Roman" w:hAnsi="Times New Roman" w:cs="Times New Roman"/>
          <w:color w:val="222222"/>
          <w:sz w:val="22"/>
          <w:szCs w:val="22"/>
          <w:shd w:val="clear" w:color="auto" w:fill="FFFFFF"/>
        </w:rPr>
        <w:t> </w:t>
      </w:r>
      <w:r w:rsidRPr="00607536">
        <w:rPr>
          <w:rFonts w:ascii="Times New Roman" w:hAnsi="Times New Roman" w:cs="Times New Roman"/>
          <w:b/>
          <w:bCs/>
          <w:color w:val="222222"/>
          <w:sz w:val="22"/>
          <w:szCs w:val="22"/>
          <w:shd w:val="clear" w:color="auto" w:fill="FFFFFF"/>
        </w:rPr>
        <w:t>(</w:t>
      </w:r>
      <w:hyperlink r:id="rId7" w:tgtFrame="_blank" w:history="1">
        <w:r w:rsidRPr="00607536">
          <w:rPr>
            <w:rStyle w:val="Hyperlink"/>
            <w:rFonts w:ascii="Times New Roman" w:hAnsi="Times New Roman" w:cs="Times New Roman"/>
            <w:b/>
            <w:bCs/>
            <w:sz w:val="22"/>
            <w:szCs w:val="22"/>
            <w:shd w:val="clear" w:color="auto" w:fill="FFFFFF"/>
          </w:rPr>
          <w:t>http://www.catalog.hawaii.edu/about-uh/campus-policies1.htm</w:t>
        </w:r>
      </w:hyperlink>
      <w:r w:rsidRPr="00607536">
        <w:rPr>
          <w:rFonts w:ascii="Times New Roman" w:hAnsi="Times New Roman" w:cs="Times New Roman"/>
          <w:b/>
          <w:bCs/>
          <w:color w:val="222222"/>
          <w:sz w:val="22"/>
          <w:szCs w:val="22"/>
          <w:shd w:val="clear" w:color="auto" w:fill="FFFFFF"/>
        </w:rPr>
        <w:t>)</w:t>
      </w:r>
      <w:r w:rsidRPr="00607536">
        <w:rPr>
          <w:rFonts w:ascii="Times New Roman" w:hAnsi="Times New Roman" w:cs="Times New Roman"/>
          <w:color w:val="222222"/>
          <w:sz w:val="22"/>
          <w:szCs w:val="22"/>
          <w:shd w:val="clear" w:color="auto" w:fill="FFFFFF"/>
        </w:rPr>
        <w:t>.  Any cheating on assignments, exams, or quizzes will result in a failing grade for this course.  Any plagiarism will result in a failing grade in this course.  Plagiarism involves copying (including copying and pasting as well as changing around words) others’ work without properly citing the source. </w:t>
      </w:r>
    </w:p>
    <w:p w14:paraId="13E0FC96" w14:textId="5B8AE813" w:rsidR="0096603D" w:rsidRPr="00607536" w:rsidRDefault="0096603D" w:rsidP="0096603D">
      <w:pPr>
        <w:spacing w:before="100" w:beforeAutospacing="1" w:after="100" w:afterAutospacing="1"/>
        <w:rPr>
          <w:rFonts w:ascii="Times New Roman" w:hAnsi="Times New Roman" w:cs="Times New Roman"/>
          <w:sz w:val="22"/>
          <w:szCs w:val="22"/>
        </w:rPr>
      </w:pPr>
      <w:r w:rsidRPr="00607536">
        <w:rPr>
          <w:rFonts w:ascii="Times New Roman" w:hAnsi="Times New Roman" w:cs="Times New Roman"/>
          <w:b/>
          <w:bCs/>
          <w:sz w:val="22"/>
          <w:szCs w:val="22"/>
        </w:rPr>
        <w:t>E-mail Policies</w:t>
      </w:r>
      <w:r w:rsidRPr="00607536">
        <w:rPr>
          <w:rFonts w:ascii="Times New Roman" w:hAnsi="Times New Roman" w:cs="Times New Roman"/>
          <w:sz w:val="22"/>
          <w:szCs w:val="22"/>
        </w:rPr>
        <w:t xml:space="preserve">: If you have specific questions regarding the course material, please first refer to the syllabus, and next approach me in </w:t>
      </w:r>
      <w:r w:rsidR="0052069E">
        <w:rPr>
          <w:rFonts w:ascii="Times New Roman" w:hAnsi="Times New Roman" w:cs="Times New Roman"/>
          <w:sz w:val="22"/>
          <w:szCs w:val="22"/>
        </w:rPr>
        <w:t>class</w:t>
      </w:r>
      <w:r w:rsidRPr="00607536">
        <w:rPr>
          <w:rFonts w:ascii="Times New Roman" w:hAnsi="Times New Roman" w:cs="Times New Roman"/>
          <w:sz w:val="22"/>
          <w:szCs w:val="22"/>
        </w:rPr>
        <w:t xml:space="preserve"> or in office hours. I will try to answer e-mails as promptly as I can, but please be patient and allow for a 48-hour response time. I will not respond to emails from 5pm Friday through 8am Monday.</w:t>
      </w:r>
    </w:p>
    <w:p w14:paraId="3946C3A2" w14:textId="77777777" w:rsidR="0096603D" w:rsidRPr="00607536" w:rsidRDefault="0096603D" w:rsidP="0096603D">
      <w:pPr>
        <w:shd w:val="clear" w:color="auto" w:fill="FFFFFF"/>
        <w:rPr>
          <w:rFonts w:ascii="Times New Roman" w:hAnsi="Times New Roman" w:cs="Times New Roman"/>
          <w:color w:val="222222"/>
          <w:sz w:val="22"/>
          <w:szCs w:val="22"/>
        </w:rPr>
      </w:pPr>
      <w:r w:rsidRPr="00607536">
        <w:rPr>
          <w:rFonts w:ascii="Times New Roman" w:hAnsi="Times New Roman" w:cs="Times New Roman"/>
          <w:b/>
          <w:bCs/>
          <w:color w:val="222222"/>
          <w:sz w:val="22"/>
          <w:szCs w:val="22"/>
        </w:rPr>
        <w:t>COVID-19 Personal Safety Practices</w:t>
      </w:r>
      <w:r w:rsidRPr="00607536">
        <w:rPr>
          <w:rFonts w:ascii="Times New Roman" w:hAnsi="Times New Roman" w:cs="Times New Roman"/>
          <w:color w:val="222222"/>
          <w:sz w:val="22"/>
          <w:szCs w:val="22"/>
        </w:rPr>
        <w:t>: If you have tested positive, are </w:t>
      </w:r>
      <w:hyperlink r:id="rId8" w:tgtFrame="_blank" w:history="1">
        <w:r w:rsidRPr="00607536">
          <w:rPr>
            <w:rFonts w:ascii="Times New Roman" w:hAnsi="Times New Roman" w:cs="Times New Roman"/>
            <w:color w:val="1155CC"/>
            <w:sz w:val="22"/>
            <w:szCs w:val="22"/>
            <w:u w:val="single"/>
          </w:rPr>
          <w:t>symptomatic</w:t>
        </w:r>
      </w:hyperlink>
      <w:r w:rsidRPr="00607536">
        <w:rPr>
          <w:rFonts w:ascii="Times New Roman" w:hAnsi="Times New Roman" w:cs="Times New Roman"/>
          <w:color w:val="222222"/>
          <w:sz w:val="22"/>
          <w:szCs w:val="22"/>
        </w:rPr>
        <w:t> (</w:t>
      </w:r>
      <w:hyperlink r:id="rId9" w:tgtFrame="_blank" w:history="1">
        <w:r w:rsidRPr="00607536">
          <w:rPr>
            <w:rFonts w:ascii="Times New Roman" w:hAnsi="Times New Roman" w:cs="Times New Roman"/>
            <w:color w:val="1155CC"/>
            <w:sz w:val="22"/>
            <w:szCs w:val="22"/>
            <w:u w:val="single"/>
          </w:rPr>
          <w:t>https://www.cdc.gov/coronavirus/2019-ncov/symptoms-testing/symptoms.html</w:t>
        </w:r>
      </w:hyperlink>
      <w:r w:rsidRPr="00607536">
        <w:rPr>
          <w:rFonts w:ascii="Times New Roman" w:hAnsi="Times New Roman" w:cs="Times New Roman"/>
          <w:color w:val="222222"/>
          <w:sz w:val="22"/>
          <w:szCs w:val="22"/>
        </w:rPr>
        <w:t xml:space="preserve">), or were in contact with a positive case, contact the UH West </w:t>
      </w:r>
      <w:proofErr w:type="spellStart"/>
      <w:r w:rsidRPr="00607536">
        <w:rPr>
          <w:rFonts w:ascii="Times New Roman" w:hAnsi="Times New Roman" w:cs="Times New Roman"/>
          <w:color w:val="222222"/>
          <w:sz w:val="22"/>
          <w:szCs w:val="22"/>
        </w:rPr>
        <w:t>Oʻahu</w:t>
      </w:r>
      <w:proofErr w:type="spellEnd"/>
      <w:r w:rsidRPr="00607536">
        <w:rPr>
          <w:rFonts w:ascii="Times New Roman" w:hAnsi="Times New Roman" w:cs="Times New Roman"/>
          <w:color w:val="222222"/>
          <w:sz w:val="22"/>
          <w:szCs w:val="22"/>
        </w:rPr>
        <w:t xml:space="preserve"> COVID-19 Hotline at (808) 689-2525 or </w:t>
      </w:r>
      <w:hyperlink r:id="rId10" w:tgtFrame="_blank" w:history="1">
        <w:r w:rsidRPr="00607536">
          <w:rPr>
            <w:rFonts w:ascii="Times New Roman" w:hAnsi="Times New Roman" w:cs="Times New Roman"/>
            <w:color w:val="1155CC"/>
            <w:sz w:val="22"/>
            <w:szCs w:val="22"/>
            <w:u w:val="single"/>
          </w:rPr>
          <w:t>covidwo@hawaii.edu</w:t>
        </w:r>
      </w:hyperlink>
      <w:r w:rsidRPr="00607536">
        <w:rPr>
          <w:rFonts w:ascii="Times New Roman" w:hAnsi="Times New Roman" w:cs="Times New Roman"/>
          <w:color w:val="222222"/>
          <w:sz w:val="22"/>
          <w:szCs w:val="22"/>
        </w:rPr>
        <w:t xml:space="preserve">. Be sure to check-in on the UH Health App, </w:t>
      </w:r>
      <w:proofErr w:type="spellStart"/>
      <w:r w:rsidRPr="00607536">
        <w:rPr>
          <w:rFonts w:ascii="Times New Roman" w:hAnsi="Times New Roman" w:cs="Times New Roman"/>
          <w:color w:val="222222"/>
          <w:sz w:val="22"/>
          <w:szCs w:val="22"/>
        </w:rPr>
        <w:t>LumiSight</w:t>
      </w:r>
      <w:proofErr w:type="spellEnd"/>
      <w:r w:rsidRPr="00607536">
        <w:rPr>
          <w:rFonts w:ascii="Times New Roman" w:hAnsi="Times New Roman" w:cs="Times New Roman"/>
          <w:color w:val="222222"/>
          <w:sz w:val="22"/>
          <w:szCs w:val="22"/>
        </w:rPr>
        <w:t>, prior to each of your campus visits: </w:t>
      </w:r>
      <w:hyperlink r:id="rId11" w:tgtFrame="_blank" w:history="1">
        <w:r w:rsidRPr="00607536">
          <w:rPr>
            <w:rFonts w:ascii="Times New Roman" w:hAnsi="Times New Roman" w:cs="Times New Roman"/>
            <w:color w:val="1155CC"/>
            <w:sz w:val="22"/>
            <w:szCs w:val="22"/>
            <w:u w:val="single"/>
          </w:rPr>
          <w:t>https://uh.campus.lumisight.com/</w:t>
        </w:r>
      </w:hyperlink>
      <w:r w:rsidRPr="00607536">
        <w:rPr>
          <w:rFonts w:ascii="Times New Roman" w:hAnsi="Times New Roman" w:cs="Times New Roman"/>
          <w:color w:val="222222"/>
          <w:sz w:val="22"/>
          <w:szCs w:val="22"/>
        </w:rPr>
        <w:t>.</w:t>
      </w:r>
    </w:p>
    <w:p w14:paraId="6ACC0015" w14:textId="77777777" w:rsidR="0096603D" w:rsidRPr="00607536" w:rsidRDefault="0096603D" w:rsidP="0096603D">
      <w:pPr>
        <w:shd w:val="clear" w:color="auto" w:fill="FFFFFF"/>
        <w:rPr>
          <w:rFonts w:ascii="Times New Roman" w:hAnsi="Times New Roman" w:cs="Times New Roman"/>
          <w:color w:val="222222"/>
          <w:sz w:val="22"/>
          <w:szCs w:val="22"/>
        </w:rPr>
      </w:pPr>
    </w:p>
    <w:p w14:paraId="2F2C047D" w14:textId="77777777" w:rsidR="0096603D" w:rsidRPr="00607536" w:rsidRDefault="0096603D" w:rsidP="0096603D">
      <w:pPr>
        <w:shd w:val="clear" w:color="auto" w:fill="FFFFFF"/>
        <w:rPr>
          <w:rFonts w:ascii="Times New Roman" w:hAnsi="Times New Roman" w:cs="Times New Roman"/>
          <w:color w:val="222222"/>
          <w:sz w:val="22"/>
          <w:szCs w:val="22"/>
        </w:rPr>
      </w:pPr>
      <w:r w:rsidRPr="00607536">
        <w:rPr>
          <w:rFonts w:ascii="Times New Roman" w:hAnsi="Times New Roman" w:cs="Times New Roman"/>
          <w:color w:val="222222"/>
          <w:sz w:val="22"/>
          <w:szCs w:val="22"/>
        </w:rPr>
        <w:t xml:space="preserve">You may also access UH West </w:t>
      </w:r>
      <w:proofErr w:type="spellStart"/>
      <w:r w:rsidRPr="00607536">
        <w:rPr>
          <w:rFonts w:ascii="Times New Roman" w:hAnsi="Times New Roman" w:cs="Times New Roman"/>
          <w:color w:val="222222"/>
          <w:sz w:val="22"/>
          <w:szCs w:val="22"/>
        </w:rPr>
        <w:t>Oʻahuʻs</w:t>
      </w:r>
      <w:proofErr w:type="spellEnd"/>
      <w:r w:rsidRPr="00607536">
        <w:rPr>
          <w:rFonts w:ascii="Times New Roman" w:hAnsi="Times New Roman" w:cs="Times New Roman"/>
          <w:color w:val="222222"/>
          <w:sz w:val="22"/>
          <w:szCs w:val="22"/>
        </w:rPr>
        <w:t xml:space="preserve"> Interim COVID-19 Guidelines at </w:t>
      </w:r>
      <w:hyperlink r:id="rId12" w:tgtFrame="_blank" w:history="1">
        <w:r w:rsidRPr="00607536">
          <w:rPr>
            <w:rFonts w:ascii="Times New Roman" w:hAnsi="Times New Roman" w:cs="Times New Roman"/>
            <w:color w:val="1155CC"/>
            <w:sz w:val="22"/>
            <w:szCs w:val="22"/>
            <w:u w:val="single"/>
          </w:rPr>
          <w:t>westoahu.hawaii.edu/covid-19/guidelines/</w:t>
        </w:r>
      </w:hyperlink>
      <w:r w:rsidRPr="00607536">
        <w:rPr>
          <w:rFonts w:ascii="Times New Roman" w:hAnsi="Times New Roman" w:cs="Times New Roman"/>
          <w:color w:val="222222"/>
          <w:sz w:val="22"/>
          <w:szCs w:val="22"/>
        </w:rPr>
        <w:t>.</w:t>
      </w:r>
    </w:p>
    <w:p w14:paraId="46B507C0" w14:textId="77777777" w:rsidR="0096603D" w:rsidRPr="00607536" w:rsidRDefault="0096603D" w:rsidP="0096603D">
      <w:pPr>
        <w:spacing w:before="100" w:beforeAutospacing="1" w:after="100" w:afterAutospacing="1"/>
        <w:rPr>
          <w:rFonts w:ascii="Times New Roman" w:hAnsi="Times New Roman" w:cs="Times New Roman"/>
          <w:b/>
          <w:bCs/>
          <w:sz w:val="22"/>
          <w:szCs w:val="22"/>
        </w:rPr>
      </w:pPr>
      <w:r w:rsidRPr="00607536">
        <w:rPr>
          <w:rFonts w:ascii="Times New Roman" w:hAnsi="Times New Roman" w:cs="Times New Roman"/>
          <w:b/>
          <w:bCs/>
          <w:sz w:val="22"/>
          <w:szCs w:val="22"/>
        </w:rPr>
        <w:t>Accommodating Students with Disabilities</w:t>
      </w:r>
    </w:p>
    <w:p w14:paraId="29F73083" w14:textId="77777777" w:rsidR="0096603D" w:rsidRPr="00607536" w:rsidRDefault="0096603D" w:rsidP="0096603D">
      <w:pPr>
        <w:shd w:val="clear" w:color="auto" w:fill="FFFFFF"/>
        <w:rPr>
          <w:rFonts w:ascii="Times New Roman" w:hAnsi="Times New Roman" w:cs="Times New Roman"/>
          <w:color w:val="222222"/>
          <w:sz w:val="22"/>
          <w:szCs w:val="22"/>
        </w:rPr>
      </w:pPr>
      <w:r w:rsidRPr="00607536">
        <w:rPr>
          <w:rFonts w:ascii="Times New Roman" w:hAnsi="Times New Roman" w:cs="Times New Roman"/>
          <w:i/>
          <w:iCs/>
          <w:color w:val="222222"/>
          <w:sz w:val="22"/>
          <w:szCs w:val="22"/>
        </w:rPr>
        <w:t>Office for Disability Accommodations</w:t>
      </w:r>
      <w:r w:rsidRPr="00607536">
        <w:rPr>
          <w:rFonts w:ascii="Times New Roman" w:hAnsi="Times New Roman" w:cs="Times New Roman"/>
          <w:color w:val="222222"/>
          <w:sz w:val="22"/>
          <w:szCs w:val="22"/>
        </w:rPr>
        <w:t xml:space="preserve">: Any student who requires accommodations because of a physical or learning disability must contact the Office for Disability Accommodations as soon as possible.  Contact Dr. Tom </w:t>
      </w:r>
      <w:proofErr w:type="spellStart"/>
      <w:r w:rsidRPr="00607536">
        <w:rPr>
          <w:rFonts w:ascii="Times New Roman" w:hAnsi="Times New Roman" w:cs="Times New Roman"/>
          <w:color w:val="222222"/>
          <w:sz w:val="22"/>
          <w:szCs w:val="22"/>
        </w:rPr>
        <w:t>Hirsbrunner</w:t>
      </w:r>
      <w:proofErr w:type="spellEnd"/>
      <w:r w:rsidRPr="00607536">
        <w:rPr>
          <w:rFonts w:ascii="Times New Roman" w:hAnsi="Times New Roman" w:cs="Times New Roman"/>
          <w:color w:val="000000"/>
          <w:sz w:val="22"/>
          <w:szCs w:val="22"/>
        </w:rPr>
        <w:t> in Student Services (</w:t>
      </w:r>
      <w:hyperlink r:id="rId13" w:tgtFrame="_blank" w:history="1">
        <w:r w:rsidRPr="00607536">
          <w:rPr>
            <w:rStyle w:val="Hyperlink"/>
            <w:rFonts w:ascii="Times New Roman" w:hAnsi="Times New Roman" w:cs="Times New Roman"/>
            <w:color w:val="1155CC"/>
            <w:sz w:val="22"/>
            <w:szCs w:val="22"/>
          </w:rPr>
          <w:t>hirsbrun@hawaii.edu</w:t>
        </w:r>
      </w:hyperlink>
      <w:r w:rsidRPr="00607536">
        <w:rPr>
          <w:rFonts w:ascii="Times New Roman" w:hAnsi="Times New Roman" w:cs="Times New Roman"/>
          <w:color w:val="0E2FFF"/>
          <w:sz w:val="22"/>
          <w:szCs w:val="22"/>
        </w:rPr>
        <w:t> </w:t>
      </w:r>
      <w:r w:rsidRPr="00607536">
        <w:rPr>
          <w:rFonts w:ascii="Times New Roman" w:hAnsi="Times New Roman" w:cs="Times New Roman"/>
          <w:color w:val="000000"/>
          <w:sz w:val="22"/>
          <w:szCs w:val="22"/>
        </w:rPr>
        <w:t>or at 689-2675)</w:t>
      </w:r>
      <w:r w:rsidRPr="00607536">
        <w:rPr>
          <w:rFonts w:ascii="Times New Roman" w:hAnsi="Times New Roman" w:cs="Times New Roman"/>
          <w:color w:val="222222"/>
          <w:sz w:val="22"/>
          <w:szCs w:val="22"/>
        </w:rPr>
        <w:t>.  After you have documented your disability, please make an appointment or see me during office hours to discuss your specific needs.</w:t>
      </w:r>
    </w:p>
    <w:p w14:paraId="0B0CCA50" w14:textId="77777777" w:rsidR="0096603D" w:rsidRPr="00607536" w:rsidRDefault="0096603D" w:rsidP="0096603D">
      <w:pPr>
        <w:shd w:val="clear" w:color="auto" w:fill="FFFFFF"/>
        <w:rPr>
          <w:rFonts w:ascii="Times New Roman" w:hAnsi="Times New Roman" w:cs="Times New Roman"/>
          <w:color w:val="222222"/>
          <w:sz w:val="22"/>
          <w:szCs w:val="22"/>
        </w:rPr>
      </w:pPr>
    </w:p>
    <w:p w14:paraId="04BA25CC" w14:textId="77777777" w:rsidR="0096603D" w:rsidRPr="00607536" w:rsidRDefault="0096603D" w:rsidP="0096603D">
      <w:pPr>
        <w:shd w:val="clear" w:color="auto" w:fill="FFFFFF"/>
        <w:rPr>
          <w:rFonts w:ascii="Times New Roman" w:hAnsi="Times New Roman" w:cs="Times New Roman"/>
          <w:color w:val="222222"/>
          <w:sz w:val="22"/>
          <w:szCs w:val="22"/>
        </w:rPr>
      </w:pPr>
      <w:r w:rsidRPr="00607536">
        <w:rPr>
          <w:rFonts w:ascii="Times New Roman" w:hAnsi="Times New Roman" w:cs="Times New Roman"/>
          <w:b/>
          <w:bCs/>
          <w:color w:val="222222"/>
          <w:sz w:val="22"/>
          <w:szCs w:val="22"/>
        </w:rPr>
        <w:t>Student Support and Resources:</w:t>
      </w:r>
    </w:p>
    <w:p w14:paraId="7448C891" w14:textId="77777777" w:rsidR="0096603D" w:rsidRPr="00607536" w:rsidRDefault="0096603D" w:rsidP="0096603D">
      <w:pPr>
        <w:shd w:val="clear" w:color="auto" w:fill="FFFFFF"/>
        <w:rPr>
          <w:rFonts w:ascii="Times New Roman" w:hAnsi="Times New Roman" w:cs="Times New Roman"/>
          <w:color w:val="222222"/>
          <w:sz w:val="22"/>
          <w:szCs w:val="22"/>
        </w:rPr>
      </w:pPr>
      <w:r w:rsidRPr="00607536">
        <w:rPr>
          <w:rFonts w:ascii="Times New Roman" w:hAnsi="Times New Roman" w:cs="Times New Roman"/>
          <w:b/>
          <w:bCs/>
          <w:color w:val="222222"/>
          <w:sz w:val="22"/>
          <w:szCs w:val="22"/>
        </w:rPr>
        <w:t> </w:t>
      </w:r>
    </w:p>
    <w:p w14:paraId="27434B21" w14:textId="77777777" w:rsidR="0096603D" w:rsidRPr="00607536" w:rsidRDefault="0096603D" w:rsidP="0096603D">
      <w:pPr>
        <w:shd w:val="clear" w:color="auto" w:fill="FFFFFF"/>
        <w:rPr>
          <w:rFonts w:ascii="Times New Roman" w:hAnsi="Times New Roman" w:cs="Times New Roman"/>
          <w:color w:val="222222"/>
          <w:sz w:val="22"/>
          <w:szCs w:val="22"/>
        </w:rPr>
      </w:pPr>
      <w:r w:rsidRPr="00607536">
        <w:rPr>
          <w:rFonts w:ascii="Times New Roman" w:hAnsi="Times New Roman" w:cs="Times New Roman"/>
          <w:i/>
          <w:iCs/>
          <w:color w:val="222222"/>
          <w:sz w:val="22"/>
          <w:szCs w:val="22"/>
        </w:rPr>
        <w:t xml:space="preserve">The </w:t>
      </w:r>
      <w:proofErr w:type="spellStart"/>
      <w:r w:rsidRPr="00607536">
        <w:rPr>
          <w:rFonts w:ascii="Times New Roman" w:hAnsi="Times New Roman" w:cs="Times New Roman"/>
          <w:i/>
          <w:iCs/>
          <w:color w:val="222222"/>
          <w:sz w:val="22"/>
          <w:szCs w:val="22"/>
        </w:rPr>
        <w:t>No'eau</w:t>
      </w:r>
      <w:proofErr w:type="spellEnd"/>
      <w:r w:rsidRPr="00607536">
        <w:rPr>
          <w:rFonts w:ascii="Times New Roman" w:hAnsi="Times New Roman" w:cs="Times New Roman"/>
          <w:i/>
          <w:iCs/>
          <w:color w:val="222222"/>
          <w:sz w:val="22"/>
          <w:szCs w:val="22"/>
        </w:rPr>
        <w:t xml:space="preserve"> Center</w:t>
      </w:r>
      <w:r w:rsidRPr="00607536">
        <w:rPr>
          <w:rFonts w:ascii="Times New Roman" w:hAnsi="Times New Roman" w:cs="Times New Roman"/>
          <w:color w:val="222222"/>
          <w:sz w:val="22"/>
          <w:szCs w:val="22"/>
        </w:rPr>
        <w:t xml:space="preserve"> offers services designed to help students improve their overall academic performance. Tutoring in writing and many other subject areas is offered by appointment, on a walk-in basis, and online via email. Students may schedule an appointment by emailing or calling the center or stopping by to make an appointment at the front desk. Workshops are also offered on topics including literature reviews, </w:t>
      </w:r>
      <w:r w:rsidRPr="00607536">
        <w:rPr>
          <w:rFonts w:ascii="Times New Roman" w:hAnsi="Times New Roman" w:cs="Times New Roman"/>
          <w:color w:val="222222"/>
          <w:sz w:val="22"/>
          <w:szCs w:val="22"/>
        </w:rPr>
        <w:lastRenderedPageBreak/>
        <w:t xml:space="preserve">research papers, various formatting styles (e.g. MLA, APA, Chicago), how to study for exams, resumes, and interviews. Testing services and ADA accommodations are also available. For more information, stop by the </w:t>
      </w:r>
      <w:proofErr w:type="spellStart"/>
      <w:r w:rsidRPr="00607536">
        <w:rPr>
          <w:rFonts w:ascii="Times New Roman" w:hAnsi="Times New Roman" w:cs="Times New Roman"/>
          <w:color w:val="222222"/>
          <w:sz w:val="22"/>
          <w:szCs w:val="22"/>
        </w:rPr>
        <w:t>No'eau</w:t>
      </w:r>
      <w:proofErr w:type="spellEnd"/>
      <w:r w:rsidRPr="00607536">
        <w:rPr>
          <w:rFonts w:ascii="Times New Roman" w:hAnsi="Times New Roman" w:cs="Times New Roman"/>
          <w:color w:val="222222"/>
          <w:sz w:val="22"/>
          <w:szCs w:val="22"/>
        </w:rPr>
        <w:t xml:space="preserve"> Center (Library, B203), visit our website (</w:t>
      </w:r>
      <w:hyperlink r:id="rId14" w:tgtFrame="_blank" w:history="1">
        <w:r w:rsidRPr="00607536">
          <w:rPr>
            <w:rStyle w:val="Hyperlink"/>
            <w:rFonts w:ascii="Times New Roman" w:hAnsi="Times New Roman" w:cs="Times New Roman"/>
            <w:sz w:val="22"/>
            <w:szCs w:val="22"/>
          </w:rPr>
          <w:t>www.tinyurl.com/noeaucenter</w:t>
        </w:r>
      </w:hyperlink>
      <w:r w:rsidRPr="00607536">
        <w:rPr>
          <w:rFonts w:ascii="Times New Roman" w:hAnsi="Times New Roman" w:cs="Times New Roman"/>
          <w:color w:val="222222"/>
          <w:sz w:val="22"/>
          <w:szCs w:val="22"/>
        </w:rPr>
        <w:t>), or call </w:t>
      </w:r>
      <w:hyperlink r:id="rId15" w:tgtFrame="_blank" w:history="1">
        <w:r w:rsidRPr="00607536">
          <w:rPr>
            <w:rStyle w:val="Hyperlink"/>
            <w:rFonts w:ascii="Times New Roman" w:hAnsi="Times New Roman" w:cs="Times New Roman"/>
            <w:sz w:val="22"/>
            <w:szCs w:val="22"/>
          </w:rPr>
          <w:t>808-689-2750</w:t>
        </w:r>
      </w:hyperlink>
      <w:r w:rsidRPr="00607536">
        <w:rPr>
          <w:rFonts w:ascii="Times New Roman" w:hAnsi="Times New Roman" w:cs="Times New Roman"/>
          <w:color w:val="222222"/>
          <w:sz w:val="22"/>
          <w:szCs w:val="22"/>
        </w:rPr>
        <w:t>.</w:t>
      </w:r>
    </w:p>
    <w:p w14:paraId="5BA5EC8E" w14:textId="77777777" w:rsidR="0096603D" w:rsidRPr="00607536" w:rsidRDefault="0096603D" w:rsidP="0096603D">
      <w:pPr>
        <w:shd w:val="clear" w:color="auto" w:fill="FFFFFF"/>
        <w:jc w:val="both"/>
        <w:rPr>
          <w:rFonts w:ascii="Times New Roman" w:hAnsi="Times New Roman" w:cs="Times New Roman"/>
          <w:color w:val="222222"/>
          <w:sz w:val="22"/>
          <w:szCs w:val="22"/>
        </w:rPr>
      </w:pPr>
    </w:p>
    <w:p w14:paraId="0770ECF0" w14:textId="77777777" w:rsidR="0096603D" w:rsidRPr="00607536" w:rsidRDefault="0096603D" w:rsidP="0096603D">
      <w:pPr>
        <w:shd w:val="clear" w:color="auto" w:fill="FFFFFF"/>
        <w:jc w:val="both"/>
        <w:rPr>
          <w:rFonts w:ascii="Times New Roman" w:hAnsi="Times New Roman" w:cs="Times New Roman"/>
          <w:color w:val="222222"/>
          <w:sz w:val="22"/>
          <w:szCs w:val="22"/>
        </w:rPr>
      </w:pPr>
      <w:r w:rsidRPr="00607536">
        <w:rPr>
          <w:rFonts w:ascii="Times New Roman" w:hAnsi="Times New Roman" w:cs="Times New Roman"/>
          <w:i/>
          <w:iCs/>
          <w:color w:val="222222"/>
          <w:sz w:val="22"/>
          <w:szCs w:val="22"/>
        </w:rPr>
        <w:t xml:space="preserve">UH West </w:t>
      </w:r>
      <w:proofErr w:type="spellStart"/>
      <w:r w:rsidRPr="00607536">
        <w:rPr>
          <w:rFonts w:ascii="Times New Roman" w:hAnsi="Times New Roman" w:cs="Times New Roman"/>
          <w:i/>
          <w:iCs/>
          <w:color w:val="222222"/>
          <w:sz w:val="22"/>
          <w:szCs w:val="22"/>
        </w:rPr>
        <w:t>O'ahu</w:t>
      </w:r>
      <w:proofErr w:type="spellEnd"/>
      <w:r w:rsidRPr="00607536">
        <w:rPr>
          <w:rFonts w:ascii="Times New Roman" w:hAnsi="Times New Roman" w:cs="Times New Roman"/>
          <w:i/>
          <w:iCs/>
          <w:color w:val="222222"/>
          <w:sz w:val="22"/>
          <w:szCs w:val="22"/>
        </w:rPr>
        <w:t xml:space="preserve"> Computer Lab/Media Service:</w:t>
      </w:r>
      <w:r w:rsidRPr="00607536">
        <w:rPr>
          <w:rFonts w:ascii="Times New Roman" w:hAnsi="Times New Roman" w:cs="Times New Roman"/>
          <w:color w:val="222222"/>
          <w:sz w:val="22"/>
          <w:szCs w:val="22"/>
        </w:rPr>
        <w:t> The UHWO Computer Lab is located in the Lab Building E140. Students should visit the UHWO Computer Lab website (</w:t>
      </w:r>
      <w:hyperlink r:id="rId16" w:tgtFrame="_blank" w:history="1">
        <w:r w:rsidRPr="00607536">
          <w:rPr>
            <w:rStyle w:val="Hyperlink"/>
            <w:rFonts w:ascii="Times New Roman" w:hAnsi="Times New Roman" w:cs="Times New Roman"/>
            <w:color w:val="1155CC"/>
            <w:sz w:val="22"/>
            <w:szCs w:val="22"/>
          </w:rPr>
          <w:t>http://www2.hawaii.edu/~uhwolab/</w:t>
        </w:r>
      </w:hyperlink>
      <w:r w:rsidRPr="00607536">
        <w:rPr>
          <w:rFonts w:ascii="Times New Roman" w:hAnsi="Times New Roman" w:cs="Times New Roman"/>
          <w:color w:val="222222"/>
          <w:sz w:val="22"/>
          <w:szCs w:val="22"/>
        </w:rPr>
        <w:t>) for hours of operation. Email: </w:t>
      </w:r>
      <w:hyperlink r:id="rId17" w:tgtFrame="_blank" w:history="1">
        <w:r w:rsidRPr="00607536">
          <w:rPr>
            <w:rStyle w:val="Hyperlink"/>
            <w:rFonts w:ascii="Times New Roman" w:hAnsi="Times New Roman" w:cs="Times New Roman"/>
            <w:color w:val="1155CC"/>
            <w:sz w:val="22"/>
            <w:szCs w:val="22"/>
          </w:rPr>
          <w:t>uhwohelp@hawaii.edu</w:t>
        </w:r>
      </w:hyperlink>
    </w:p>
    <w:p w14:paraId="123E7581" w14:textId="77777777" w:rsidR="0096603D" w:rsidRPr="00607536" w:rsidRDefault="0096603D" w:rsidP="0096603D">
      <w:pPr>
        <w:shd w:val="clear" w:color="auto" w:fill="FFFFFF"/>
        <w:ind w:left="720"/>
        <w:rPr>
          <w:rFonts w:ascii="Times New Roman" w:hAnsi="Times New Roman" w:cs="Times New Roman"/>
          <w:color w:val="222222"/>
          <w:sz w:val="22"/>
          <w:szCs w:val="22"/>
        </w:rPr>
      </w:pPr>
      <w:r w:rsidRPr="00607536">
        <w:rPr>
          <w:rFonts w:ascii="Times New Roman" w:hAnsi="Times New Roman" w:cs="Times New Roman"/>
          <w:color w:val="222222"/>
          <w:sz w:val="22"/>
          <w:szCs w:val="22"/>
        </w:rPr>
        <w:t> </w:t>
      </w:r>
    </w:p>
    <w:p w14:paraId="012E7FD4" w14:textId="77777777" w:rsidR="0096603D" w:rsidRPr="00607536" w:rsidRDefault="0096603D" w:rsidP="0096603D">
      <w:pPr>
        <w:shd w:val="clear" w:color="auto" w:fill="FFFFFF"/>
        <w:rPr>
          <w:rFonts w:ascii="Times New Roman" w:hAnsi="Times New Roman" w:cs="Times New Roman"/>
          <w:color w:val="222222"/>
          <w:sz w:val="22"/>
          <w:szCs w:val="22"/>
        </w:rPr>
      </w:pPr>
      <w:r w:rsidRPr="00607536">
        <w:rPr>
          <w:rFonts w:ascii="Times New Roman" w:hAnsi="Times New Roman" w:cs="Times New Roman"/>
          <w:i/>
          <w:iCs/>
          <w:color w:val="000000"/>
          <w:sz w:val="22"/>
          <w:szCs w:val="22"/>
        </w:rPr>
        <w:t xml:space="preserve">UH-West </w:t>
      </w:r>
      <w:proofErr w:type="spellStart"/>
      <w:proofErr w:type="gramStart"/>
      <w:r w:rsidRPr="00607536">
        <w:rPr>
          <w:rFonts w:ascii="Times New Roman" w:hAnsi="Times New Roman" w:cs="Times New Roman"/>
          <w:i/>
          <w:iCs/>
          <w:color w:val="000000"/>
          <w:sz w:val="22"/>
          <w:szCs w:val="22"/>
        </w:rPr>
        <w:t>O‘</w:t>
      </w:r>
      <w:proofErr w:type="gramEnd"/>
      <w:r w:rsidRPr="00607536">
        <w:rPr>
          <w:rFonts w:ascii="Times New Roman" w:hAnsi="Times New Roman" w:cs="Times New Roman"/>
          <w:i/>
          <w:iCs/>
          <w:color w:val="000000"/>
          <w:sz w:val="22"/>
          <w:szCs w:val="22"/>
        </w:rPr>
        <w:t>ahu</w:t>
      </w:r>
      <w:proofErr w:type="spellEnd"/>
      <w:r w:rsidRPr="00607536">
        <w:rPr>
          <w:rFonts w:ascii="Times New Roman" w:hAnsi="Times New Roman" w:cs="Times New Roman"/>
          <w:i/>
          <w:iCs/>
          <w:color w:val="000000"/>
          <w:sz w:val="22"/>
          <w:szCs w:val="22"/>
        </w:rPr>
        <w:t xml:space="preserve"> Library &amp; Resource Center:</w:t>
      </w:r>
      <w:r w:rsidRPr="00607536">
        <w:rPr>
          <w:rFonts w:ascii="Times New Roman" w:hAnsi="Times New Roman" w:cs="Times New Roman"/>
          <w:color w:val="000000"/>
          <w:sz w:val="22"/>
          <w:szCs w:val="22"/>
        </w:rPr>
        <w:t> Located in B115 is open 60 hours per week when school is in session. It is recommended that you visit the first week of classes and acquaint yourself to library hours and services. Contact: 808-689-2710; Applied &amp; Social Sciences librarian, </w:t>
      </w:r>
      <w:r w:rsidRPr="00607536">
        <w:rPr>
          <w:rFonts w:ascii="Times New Roman" w:hAnsi="Times New Roman" w:cs="Times New Roman"/>
          <w:color w:val="000000"/>
          <w:sz w:val="22"/>
          <w:szCs w:val="22"/>
          <w:shd w:val="clear" w:color="auto" w:fill="FFFFFF"/>
        </w:rPr>
        <w:t xml:space="preserve">Carina </w:t>
      </w:r>
      <w:proofErr w:type="spellStart"/>
      <w:r w:rsidRPr="00607536">
        <w:rPr>
          <w:rFonts w:ascii="Times New Roman" w:hAnsi="Times New Roman" w:cs="Times New Roman"/>
          <w:color w:val="000000"/>
          <w:sz w:val="22"/>
          <w:szCs w:val="22"/>
          <w:shd w:val="clear" w:color="auto" w:fill="FFFFFF"/>
        </w:rPr>
        <w:t>Chernisky</w:t>
      </w:r>
      <w:proofErr w:type="spellEnd"/>
      <w:r w:rsidRPr="00607536">
        <w:rPr>
          <w:rFonts w:ascii="Times New Roman" w:hAnsi="Times New Roman" w:cs="Times New Roman"/>
          <w:color w:val="000000"/>
          <w:sz w:val="22"/>
          <w:szCs w:val="22"/>
          <w:shd w:val="clear" w:color="auto" w:fill="FFFFFF"/>
        </w:rPr>
        <w:t>, </w:t>
      </w:r>
      <w:hyperlink r:id="rId18" w:tgtFrame="_blank" w:history="1">
        <w:r w:rsidRPr="00607536">
          <w:rPr>
            <w:rStyle w:val="Hyperlink"/>
            <w:rFonts w:ascii="Times New Roman" w:hAnsi="Times New Roman" w:cs="Times New Roman"/>
            <w:sz w:val="22"/>
            <w:szCs w:val="22"/>
            <w:shd w:val="clear" w:color="auto" w:fill="FFFFFF"/>
          </w:rPr>
          <w:t>carinac@hawaii.edu</w:t>
        </w:r>
      </w:hyperlink>
    </w:p>
    <w:p w14:paraId="6FEA90B3" w14:textId="77777777" w:rsidR="0096603D" w:rsidRPr="00607536" w:rsidRDefault="0096603D" w:rsidP="0096603D">
      <w:pPr>
        <w:rPr>
          <w:rFonts w:ascii="Times New Roman" w:hAnsi="Times New Roman" w:cs="Times New Roman"/>
          <w:b/>
          <w:bCs/>
          <w:color w:val="222222"/>
          <w:sz w:val="22"/>
          <w:szCs w:val="22"/>
          <w:shd w:val="clear" w:color="auto" w:fill="FFFFFF"/>
        </w:rPr>
      </w:pPr>
    </w:p>
    <w:p w14:paraId="14BE1513" w14:textId="77777777" w:rsidR="0096603D" w:rsidRPr="00607536" w:rsidRDefault="0096603D" w:rsidP="0096603D">
      <w:pPr>
        <w:rPr>
          <w:rFonts w:ascii="Times New Roman" w:hAnsi="Times New Roman" w:cs="Times New Roman"/>
          <w:sz w:val="22"/>
          <w:szCs w:val="22"/>
        </w:rPr>
      </w:pPr>
      <w:r w:rsidRPr="00607536">
        <w:rPr>
          <w:rFonts w:ascii="Times New Roman" w:hAnsi="Times New Roman" w:cs="Times New Roman"/>
          <w:i/>
          <w:iCs/>
          <w:color w:val="222222"/>
          <w:sz w:val="22"/>
          <w:szCs w:val="22"/>
          <w:shd w:val="clear" w:color="auto" w:fill="FFFFFF"/>
        </w:rPr>
        <w:t xml:space="preserve">Student Distance Learning Tools/Tips </w:t>
      </w:r>
      <w:r w:rsidRPr="00607536">
        <w:rPr>
          <w:rFonts w:ascii="Times New Roman" w:hAnsi="Times New Roman" w:cs="Times New Roman"/>
          <w:color w:val="222222"/>
          <w:sz w:val="22"/>
          <w:szCs w:val="22"/>
          <w:shd w:val="clear" w:color="auto" w:fill="FFFFFF"/>
        </w:rPr>
        <w:t>(</w:t>
      </w:r>
      <w:hyperlink r:id="rId19" w:history="1">
        <w:r w:rsidRPr="00607536">
          <w:rPr>
            <w:rStyle w:val="Hyperlink"/>
            <w:rFonts w:ascii="Times New Roman" w:hAnsi="Times New Roman" w:cs="Times New Roman"/>
            <w:sz w:val="22"/>
            <w:szCs w:val="22"/>
          </w:rPr>
          <w:t>https://westoahu.hawaii.edu/distancelearning/student-distance-education-tips/</w:t>
        </w:r>
      </w:hyperlink>
      <w:r w:rsidRPr="00607536">
        <w:rPr>
          <w:rFonts w:ascii="Times New Roman" w:hAnsi="Times New Roman" w:cs="Times New Roman"/>
          <w:sz w:val="22"/>
          <w:szCs w:val="22"/>
        </w:rPr>
        <w:t>):</w:t>
      </w:r>
      <w:r w:rsidRPr="00607536">
        <w:rPr>
          <w:rFonts w:ascii="Times New Roman" w:hAnsi="Times New Roman" w:cs="Times New Roman"/>
          <w:color w:val="222222"/>
          <w:sz w:val="22"/>
          <w:szCs w:val="22"/>
          <w:shd w:val="clear" w:color="auto" w:fill="FFFFFF"/>
        </w:rPr>
        <w:t xml:space="preserve">Check out this link for distance learning tools and tips including help with </w:t>
      </w:r>
      <w:proofErr w:type="spellStart"/>
      <w:r w:rsidRPr="00607536">
        <w:rPr>
          <w:rFonts w:ascii="Times New Roman" w:hAnsi="Times New Roman" w:cs="Times New Roman"/>
          <w:color w:val="222222"/>
          <w:sz w:val="22"/>
          <w:szCs w:val="22"/>
          <w:shd w:val="clear" w:color="auto" w:fill="FFFFFF"/>
        </w:rPr>
        <w:t>Laulima</w:t>
      </w:r>
      <w:proofErr w:type="spellEnd"/>
      <w:r w:rsidRPr="00607536">
        <w:rPr>
          <w:rFonts w:ascii="Times New Roman" w:hAnsi="Times New Roman" w:cs="Times New Roman"/>
          <w:color w:val="222222"/>
          <w:sz w:val="22"/>
          <w:szCs w:val="22"/>
          <w:shd w:val="clear" w:color="auto" w:fill="FFFFFF"/>
        </w:rPr>
        <w:t>, Google Drive, Zoom, and other site frequently used for online coursework.</w:t>
      </w:r>
    </w:p>
    <w:p w14:paraId="5B3B2416" w14:textId="77777777" w:rsidR="0096603D" w:rsidRPr="00607536" w:rsidRDefault="0096603D" w:rsidP="0096603D">
      <w:pPr>
        <w:rPr>
          <w:rFonts w:ascii="Times New Roman" w:hAnsi="Times New Roman" w:cs="Times New Roman"/>
          <w:color w:val="222222"/>
          <w:sz w:val="22"/>
          <w:szCs w:val="22"/>
          <w:shd w:val="clear" w:color="auto" w:fill="FFFFFF"/>
        </w:rPr>
      </w:pPr>
    </w:p>
    <w:p w14:paraId="06E443F3" w14:textId="77777777" w:rsidR="0096603D" w:rsidRPr="00607536" w:rsidRDefault="0096603D" w:rsidP="0096603D">
      <w:pPr>
        <w:rPr>
          <w:rFonts w:ascii="Times New Roman" w:hAnsi="Times New Roman" w:cs="Times New Roman"/>
          <w:sz w:val="22"/>
          <w:szCs w:val="22"/>
        </w:rPr>
      </w:pPr>
      <w:r w:rsidRPr="00607536">
        <w:rPr>
          <w:rFonts w:ascii="Times New Roman" w:hAnsi="Times New Roman" w:cs="Times New Roman"/>
          <w:i/>
          <w:iCs/>
          <w:color w:val="222222"/>
          <w:sz w:val="22"/>
          <w:szCs w:val="22"/>
          <w:shd w:val="clear" w:color="auto" w:fill="FFFFFF"/>
        </w:rPr>
        <w:t xml:space="preserve">Student Tutorial Videos </w:t>
      </w:r>
      <w:r w:rsidRPr="00607536">
        <w:rPr>
          <w:rFonts w:ascii="Times New Roman" w:hAnsi="Times New Roman" w:cs="Times New Roman"/>
          <w:color w:val="222222"/>
          <w:sz w:val="22"/>
          <w:szCs w:val="22"/>
          <w:shd w:val="clear" w:color="auto" w:fill="FFFFFF"/>
        </w:rPr>
        <w:t>(</w:t>
      </w:r>
      <w:hyperlink r:id="rId20" w:history="1">
        <w:r w:rsidRPr="00607536">
          <w:rPr>
            <w:rStyle w:val="Hyperlink"/>
            <w:rFonts w:ascii="Times New Roman" w:hAnsi="Times New Roman" w:cs="Times New Roman"/>
            <w:sz w:val="22"/>
            <w:szCs w:val="22"/>
          </w:rPr>
          <w:t>https://westoahu.hawaii.edu/distancelearning/student-tutorial-videos/</w:t>
        </w:r>
      </w:hyperlink>
      <w:r w:rsidRPr="00607536">
        <w:rPr>
          <w:rFonts w:ascii="Times New Roman" w:hAnsi="Times New Roman" w:cs="Times New Roman"/>
          <w:sz w:val="22"/>
          <w:szCs w:val="22"/>
        </w:rPr>
        <w:t xml:space="preserve">): </w:t>
      </w:r>
      <w:r w:rsidRPr="00607536">
        <w:rPr>
          <w:rFonts w:ascii="Times New Roman" w:hAnsi="Times New Roman" w:cs="Times New Roman"/>
          <w:color w:val="222222"/>
          <w:sz w:val="22"/>
          <w:szCs w:val="22"/>
          <w:shd w:val="clear" w:color="auto" w:fill="FFFFFF"/>
        </w:rPr>
        <w:t>Includes tutorial videos to help you navigate the online tools used at UHWO.</w:t>
      </w:r>
    </w:p>
    <w:p w14:paraId="7E0F8097" w14:textId="77777777" w:rsidR="0096603D" w:rsidRPr="00607536" w:rsidRDefault="0096603D" w:rsidP="0096603D">
      <w:pPr>
        <w:rPr>
          <w:rFonts w:ascii="Times New Roman" w:hAnsi="Times New Roman" w:cs="Times New Roman"/>
          <w:color w:val="222222"/>
          <w:sz w:val="22"/>
          <w:szCs w:val="22"/>
          <w:shd w:val="clear" w:color="auto" w:fill="FFFFFF"/>
        </w:rPr>
      </w:pPr>
    </w:p>
    <w:p w14:paraId="33C50D5A" w14:textId="77777777" w:rsidR="0096603D" w:rsidRPr="00607536" w:rsidRDefault="0096603D" w:rsidP="0096603D">
      <w:pPr>
        <w:rPr>
          <w:rFonts w:ascii="Times New Roman" w:hAnsi="Times New Roman" w:cs="Times New Roman"/>
          <w:sz w:val="22"/>
          <w:szCs w:val="22"/>
        </w:rPr>
      </w:pPr>
      <w:r w:rsidRPr="00607536">
        <w:rPr>
          <w:rFonts w:ascii="Times New Roman" w:hAnsi="Times New Roman" w:cs="Times New Roman"/>
          <w:i/>
          <w:iCs/>
          <w:color w:val="222222"/>
          <w:sz w:val="22"/>
          <w:szCs w:val="22"/>
          <w:shd w:val="clear" w:color="auto" w:fill="FFFFFF"/>
        </w:rPr>
        <w:t>Counseling Services</w:t>
      </w:r>
      <w:r w:rsidRPr="00607536">
        <w:rPr>
          <w:rFonts w:ascii="Times New Roman" w:hAnsi="Times New Roman" w:cs="Times New Roman"/>
          <w:sz w:val="22"/>
          <w:szCs w:val="22"/>
        </w:rPr>
        <w:t xml:space="preserve"> (</w:t>
      </w:r>
      <w:hyperlink r:id="rId21" w:history="1">
        <w:r w:rsidRPr="00607536">
          <w:rPr>
            <w:rStyle w:val="Hyperlink"/>
            <w:rFonts w:ascii="Times New Roman" w:hAnsi="Times New Roman" w:cs="Times New Roman"/>
            <w:sz w:val="22"/>
            <w:szCs w:val="22"/>
          </w:rPr>
          <w:t>https://westoahu.hawaii.edu/current-students/health-and-wellness/</w:t>
        </w:r>
      </w:hyperlink>
      <w:r w:rsidRPr="00607536">
        <w:rPr>
          <w:rFonts w:ascii="Times New Roman" w:hAnsi="Times New Roman" w:cs="Times New Roman"/>
          <w:sz w:val="22"/>
          <w:szCs w:val="22"/>
        </w:rPr>
        <w:t xml:space="preserve">): </w:t>
      </w:r>
      <w:r w:rsidRPr="00607536">
        <w:rPr>
          <w:rFonts w:ascii="Times New Roman" w:hAnsi="Times New Roman" w:cs="Times New Roman"/>
          <w:color w:val="222222"/>
          <w:sz w:val="22"/>
          <w:szCs w:val="22"/>
          <w:shd w:val="clear" w:color="auto" w:fill="FFFFFF"/>
        </w:rPr>
        <w:t xml:space="preserve">UH West </w:t>
      </w:r>
      <w:proofErr w:type="spellStart"/>
      <w:r w:rsidRPr="00607536">
        <w:rPr>
          <w:rFonts w:ascii="Times New Roman" w:hAnsi="Times New Roman" w:cs="Times New Roman"/>
          <w:color w:val="222222"/>
          <w:sz w:val="22"/>
          <w:szCs w:val="22"/>
          <w:shd w:val="clear" w:color="auto" w:fill="FFFFFF"/>
        </w:rPr>
        <w:t>Oʻahu</w:t>
      </w:r>
      <w:proofErr w:type="spellEnd"/>
      <w:r w:rsidRPr="00607536">
        <w:rPr>
          <w:rFonts w:ascii="Times New Roman" w:hAnsi="Times New Roman" w:cs="Times New Roman"/>
          <w:color w:val="222222"/>
          <w:sz w:val="22"/>
          <w:szCs w:val="22"/>
          <w:shd w:val="clear" w:color="auto" w:fill="FFFFFF"/>
        </w:rPr>
        <w:t xml:space="preserve"> offers free and confidential mental health services for all enrolled students.</w:t>
      </w:r>
    </w:p>
    <w:p w14:paraId="299E1023" w14:textId="77777777" w:rsidR="0096603D" w:rsidRPr="00607536" w:rsidRDefault="0096603D" w:rsidP="0096603D">
      <w:pPr>
        <w:rPr>
          <w:rFonts w:ascii="Times New Roman" w:hAnsi="Times New Roman" w:cs="Times New Roman"/>
          <w:color w:val="222222"/>
          <w:sz w:val="22"/>
          <w:szCs w:val="22"/>
          <w:shd w:val="clear" w:color="auto" w:fill="FFFFFF"/>
        </w:rPr>
      </w:pPr>
    </w:p>
    <w:p w14:paraId="2FDDCB68" w14:textId="77777777" w:rsidR="0096603D" w:rsidRPr="00607536" w:rsidRDefault="0096603D" w:rsidP="0096603D">
      <w:pPr>
        <w:rPr>
          <w:rFonts w:ascii="Times New Roman" w:hAnsi="Times New Roman" w:cs="Times New Roman"/>
          <w:sz w:val="22"/>
          <w:szCs w:val="22"/>
        </w:rPr>
      </w:pPr>
      <w:r w:rsidRPr="00607536">
        <w:rPr>
          <w:rFonts w:ascii="Times New Roman" w:hAnsi="Times New Roman" w:cs="Times New Roman"/>
          <w:i/>
          <w:iCs/>
          <w:color w:val="222222"/>
          <w:sz w:val="22"/>
          <w:szCs w:val="22"/>
          <w:shd w:val="clear" w:color="auto" w:fill="FFFFFF"/>
        </w:rPr>
        <w:t>Academic Advising</w:t>
      </w:r>
      <w:r w:rsidRPr="00607536">
        <w:rPr>
          <w:rFonts w:ascii="Times New Roman" w:hAnsi="Times New Roman" w:cs="Times New Roman"/>
          <w:b/>
          <w:bCs/>
          <w:i/>
          <w:iCs/>
          <w:color w:val="222222"/>
          <w:sz w:val="22"/>
          <w:szCs w:val="22"/>
          <w:shd w:val="clear" w:color="auto" w:fill="FFFFFF"/>
        </w:rPr>
        <w:t xml:space="preserve"> </w:t>
      </w:r>
      <w:r w:rsidRPr="00607536">
        <w:rPr>
          <w:rFonts w:ascii="Times New Roman" w:hAnsi="Times New Roman" w:cs="Times New Roman"/>
          <w:b/>
          <w:bCs/>
          <w:color w:val="222222"/>
          <w:sz w:val="22"/>
          <w:szCs w:val="22"/>
          <w:shd w:val="clear" w:color="auto" w:fill="FFFFFF"/>
        </w:rPr>
        <w:t>(</w:t>
      </w:r>
      <w:hyperlink r:id="rId22" w:history="1">
        <w:r w:rsidRPr="00607536">
          <w:rPr>
            <w:rStyle w:val="Hyperlink"/>
            <w:rFonts w:ascii="Times New Roman" w:hAnsi="Times New Roman" w:cs="Times New Roman"/>
            <w:sz w:val="22"/>
            <w:szCs w:val="22"/>
          </w:rPr>
          <w:t>https://westoahu.hawaii.edu/academics/advising/</w:t>
        </w:r>
      </w:hyperlink>
      <w:r w:rsidRPr="00607536">
        <w:rPr>
          <w:rFonts w:ascii="Times New Roman" w:hAnsi="Times New Roman" w:cs="Times New Roman"/>
          <w:sz w:val="22"/>
          <w:szCs w:val="22"/>
        </w:rPr>
        <w:t xml:space="preserve">): </w:t>
      </w:r>
      <w:r w:rsidRPr="00607536">
        <w:rPr>
          <w:rFonts w:ascii="Times New Roman" w:hAnsi="Times New Roman" w:cs="Times New Roman"/>
          <w:color w:val="222222"/>
          <w:sz w:val="22"/>
          <w:szCs w:val="22"/>
          <w:shd w:val="clear" w:color="auto" w:fill="FFFFFF"/>
        </w:rPr>
        <w:t>Located in the Student Services Office in Campus Center, advisors assist students with academic planning, program and university graduation requirements, and registration policies and procedures.</w:t>
      </w:r>
    </w:p>
    <w:p w14:paraId="6AD13390" w14:textId="77777777" w:rsidR="0096603D" w:rsidRPr="00607536" w:rsidRDefault="0096603D" w:rsidP="0096603D">
      <w:pPr>
        <w:rPr>
          <w:rFonts w:ascii="Times New Roman" w:hAnsi="Times New Roman" w:cs="Times New Roman"/>
          <w:color w:val="222222"/>
          <w:sz w:val="22"/>
          <w:szCs w:val="22"/>
          <w:shd w:val="clear" w:color="auto" w:fill="FFFFFF"/>
        </w:rPr>
      </w:pPr>
    </w:p>
    <w:p w14:paraId="0ECA7875" w14:textId="1F08C0DB" w:rsidR="0073202A" w:rsidRPr="00607536" w:rsidRDefault="0096603D" w:rsidP="0096603D">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i/>
          <w:iCs/>
          <w:color w:val="222222"/>
          <w:sz w:val="22"/>
          <w:szCs w:val="22"/>
          <w:shd w:val="clear" w:color="auto" w:fill="FFFFFF"/>
        </w:rPr>
        <w:t xml:space="preserve">IT </w:t>
      </w:r>
      <w:r w:rsidRPr="00607536">
        <w:rPr>
          <w:rFonts w:ascii="Times New Roman" w:hAnsi="Times New Roman" w:cs="Times New Roman"/>
          <w:color w:val="222222"/>
          <w:sz w:val="22"/>
          <w:szCs w:val="22"/>
          <w:shd w:val="clear" w:color="auto" w:fill="FFFFFF"/>
        </w:rPr>
        <w:t>(</w:t>
      </w:r>
      <w:hyperlink r:id="rId23" w:history="1">
        <w:r w:rsidRPr="00607536">
          <w:rPr>
            <w:rStyle w:val="Hyperlink"/>
            <w:rFonts w:ascii="Times New Roman" w:hAnsi="Times New Roman" w:cs="Times New Roman"/>
            <w:sz w:val="22"/>
            <w:szCs w:val="22"/>
          </w:rPr>
          <w:t>https://westoahu.hawaii.edu/it/</w:t>
        </w:r>
      </w:hyperlink>
      <w:r w:rsidRPr="00607536">
        <w:rPr>
          <w:rFonts w:ascii="Times New Roman" w:hAnsi="Times New Roman" w:cs="Times New Roman"/>
          <w:sz w:val="22"/>
          <w:szCs w:val="22"/>
        </w:rPr>
        <w:t xml:space="preserve">): </w:t>
      </w:r>
      <w:r w:rsidRPr="00607536">
        <w:rPr>
          <w:rFonts w:ascii="Times New Roman" w:hAnsi="Times New Roman" w:cs="Times New Roman"/>
          <w:color w:val="222222"/>
          <w:sz w:val="22"/>
          <w:szCs w:val="22"/>
          <w:shd w:val="clear" w:color="auto" w:fill="FFFFFF"/>
        </w:rPr>
        <w:t>Provides technical assistance. Students are also able to make a reservation for the use of a computer on campus.</w:t>
      </w:r>
    </w:p>
    <w:p w14:paraId="17A0AD6D" w14:textId="77777777" w:rsidR="00607536" w:rsidRDefault="00607536" w:rsidP="0073202A">
      <w:pPr>
        <w:spacing w:before="180" w:after="180"/>
        <w:rPr>
          <w:rFonts w:ascii="Times New Roman" w:hAnsi="Times New Roman" w:cs="Times New Roman"/>
          <w:b/>
          <w:bCs/>
          <w:color w:val="2D3B45"/>
          <w:lang w:eastAsia="zh-CN"/>
        </w:rPr>
      </w:pPr>
    </w:p>
    <w:p w14:paraId="081FB30C" w14:textId="77777777" w:rsidR="00607536" w:rsidRDefault="00607536">
      <w:pPr>
        <w:rPr>
          <w:rFonts w:ascii="Times New Roman" w:hAnsi="Times New Roman" w:cs="Times New Roman"/>
          <w:b/>
          <w:bCs/>
          <w:color w:val="2D3B45"/>
          <w:lang w:eastAsia="zh-CN"/>
        </w:rPr>
      </w:pPr>
      <w:r>
        <w:rPr>
          <w:rFonts w:ascii="Times New Roman" w:hAnsi="Times New Roman" w:cs="Times New Roman"/>
          <w:b/>
          <w:bCs/>
          <w:color w:val="2D3B45"/>
          <w:lang w:eastAsia="zh-CN"/>
        </w:rPr>
        <w:br w:type="page"/>
      </w:r>
    </w:p>
    <w:p w14:paraId="6A727BA1" w14:textId="41BA3179" w:rsidR="00607536" w:rsidRPr="00607536" w:rsidRDefault="00607536" w:rsidP="0073202A">
      <w:pPr>
        <w:spacing w:before="180" w:after="180"/>
        <w:rPr>
          <w:rFonts w:ascii="Times New Roman" w:hAnsi="Times New Roman" w:cs="Times New Roman"/>
          <w:b/>
          <w:bCs/>
          <w:color w:val="2D3B45"/>
          <w:sz w:val="22"/>
          <w:szCs w:val="22"/>
          <w:lang w:eastAsia="zh-CN"/>
        </w:rPr>
      </w:pPr>
      <w:r w:rsidRPr="00607536">
        <w:rPr>
          <w:rFonts w:ascii="Times New Roman" w:hAnsi="Times New Roman" w:cs="Times New Roman"/>
          <w:b/>
          <w:bCs/>
          <w:color w:val="2D3B45"/>
          <w:sz w:val="22"/>
          <w:szCs w:val="22"/>
          <w:lang w:eastAsia="zh-CN"/>
        </w:rPr>
        <w:lastRenderedPageBreak/>
        <w:t>Class Schedule</w:t>
      </w:r>
    </w:p>
    <w:p w14:paraId="52966542" w14:textId="432480EA" w:rsidR="00607536" w:rsidRDefault="00607536" w:rsidP="0073202A">
      <w:pPr>
        <w:spacing w:before="180" w:after="180"/>
        <w:rPr>
          <w:rFonts w:ascii="Times New Roman" w:hAnsi="Times New Roman" w:cs="Times New Roman"/>
          <w:b/>
          <w:bCs/>
          <w:color w:val="2D3B45"/>
          <w:sz w:val="22"/>
          <w:szCs w:val="22"/>
          <w:lang w:eastAsia="zh-CN"/>
        </w:rPr>
      </w:pPr>
      <w:r w:rsidRPr="00607536">
        <w:rPr>
          <w:rFonts w:ascii="Times New Roman" w:hAnsi="Times New Roman" w:cs="Times New Roman"/>
          <w:b/>
          <w:bCs/>
          <w:color w:val="2D3B45"/>
          <w:sz w:val="22"/>
          <w:szCs w:val="22"/>
          <w:lang w:eastAsia="zh-CN"/>
        </w:rPr>
        <w:t>Section One: Thinking about sex and gender: disciplinary approaches</w:t>
      </w:r>
    </w:p>
    <w:p w14:paraId="087BD170" w14:textId="4400179B" w:rsidR="0073202A"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Goals</w:t>
      </w:r>
      <w:r w:rsidRPr="00607536">
        <w:rPr>
          <w:rFonts w:ascii="Times New Roman" w:hAnsi="Times New Roman" w:cs="Times New Roman"/>
          <w:color w:val="2D3B45"/>
          <w:sz w:val="22"/>
          <w:szCs w:val="22"/>
          <w:lang w:eastAsia="zh-CN"/>
        </w:rPr>
        <w:t>: to establish core vocabulary (sex, gender) and introduce concepts of difference and essentialism; to question the universality of a single sex/gender system; to establish why it is worthwhile to study sex/gender systems in other times and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650"/>
      </w:tblGrid>
      <w:tr w:rsidR="0028048B" w:rsidRPr="00607536" w14:paraId="516373D5" w14:textId="77777777" w:rsidTr="001E6B18">
        <w:tc>
          <w:tcPr>
            <w:tcW w:w="1458" w:type="dxa"/>
          </w:tcPr>
          <w:p w14:paraId="6E4F81A0"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1</w:t>
            </w:r>
          </w:p>
          <w:p w14:paraId="7B2CD06E" w14:textId="6A770DE8"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Jan </w:t>
            </w:r>
            <w:r w:rsidR="00721185">
              <w:rPr>
                <w:rFonts w:ascii="Times New Roman" w:eastAsia="Times New Roman" w:hAnsi="Times New Roman" w:cs="Times New Roman"/>
                <w:b/>
                <w:sz w:val="22"/>
                <w:szCs w:val="22"/>
              </w:rPr>
              <w:t>12</w:t>
            </w:r>
            <w:r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1</w:t>
            </w:r>
            <w:r w:rsidRPr="00607536">
              <w:rPr>
                <w:rFonts w:ascii="Times New Roman" w:eastAsia="Times New Roman" w:hAnsi="Times New Roman" w:cs="Times New Roman"/>
                <w:b/>
                <w:sz w:val="22"/>
                <w:szCs w:val="22"/>
              </w:rPr>
              <w:t>4</w:t>
            </w:r>
          </w:p>
        </w:tc>
        <w:tc>
          <w:tcPr>
            <w:tcW w:w="7650" w:type="dxa"/>
          </w:tcPr>
          <w:p w14:paraId="01450F2A" w14:textId="77777777" w:rsidR="0028048B" w:rsidRPr="00607536" w:rsidRDefault="0028048B" w:rsidP="001E6B18">
            <w:pPr>
              <w:widowControl w:val="0"/>
              <w:autoSpaceDE w:val="0"/>
              <w:autoSpaceDN w:val="0"/>
              <w:adjustRightInd w:val="0"/>
              <w:spacing w:before="60" w:after="60"/>
              <w:ind w:left="259"/>
              <w:rPr>
                <w:rFonts w:ascii="Times New Roman" w:eastAsia="Times New Roman" w:hAnsi="Times New Roman" w:cs="Times New Roman"/>
                <w:b/>
                <w:i/>
                <w:sz w:val="22"/>
                <w:szCs w:val="22"/>
              </w:rPr>
            </w:pPr>
            <w:r w:rsidRPr="00607536">
              <w:rPr>
                <w:rFonts w:ascii="Times New Roman" w:eastAsia="Times New Roman" w:hAnsi="Times New Roman" w:cs="Times New Roman"/>
                <w:b/>
                <w:i/>
                <w:sz w:val="22"/>
                <w:szCs w:val="22"/>
              </w:rPr>
              <w:t>Introduction, thinking about sex/gender cross-culturally</w:t>
            </w:r>
          </w:p>
        </w:tc>
      </w:tr>
      <w:tr w:rsidR="0028048B" w:rsidRPr="00607536" w14:paraId="09FDE651" w14:textId="77777777" w:rsidTr="001E6B18">
        <w:tc>
          <w:tcPr>
            <w:tcW w:w="1458" w:type="dxa"/>
          </w:tcPr>
          <w:p w14:paraId="6F5F8759"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650" w:type="dxa"/>
          </w:tcPr>
          <w:p w14:paraId="2CAAB370" w14:textId="30ACA123" w:rsidR="004E7B3C" w:rsidRPr="00607536" w:rsidRDefault="004E7B3C" w:rsidP="001E6B18">
            <w:pPr>
              <w:widowControl w:val="0"/>
              <w:autoSpaceDE w:val="0"/>
              <w:autoSpaceDN w:val="0"/>
              <w:adjustRightInd w:val="0"/>
              <w:spacing w:after="60"/>
              <w:ind w:left="252" w:hanging="240"/>
              <w:rPr>
                <w:rFonts w:ascii="Times New Roman" w:eastAsia="Times New Roman" w:hAnsi="Times New Roman" w:cs="Times New Roman"/>
                <w:sz w:val="22"/>
                <w:szCs w:val="22"/>
              </w:rPr>
            </w:pPr>
            <w:r w:rsidRPr="00607536">
              <w:rPr>
                <w:rFonts w:ascii="Times New Roman" w:eastAsia="Times New Roman" w:hAnsi="Times New Roman" w:cs="Times New Roman"/>
                <w:b/>
                <w:bCs/>
                <w:sz w:val="22"/>
                <w:szCs w:val="22"/>
                <w:u w:val="single"/>
              </w:rPr>
              <w:t>Common Reading</w:t>
            </w:r>
            <w:r w:rsidRPr="00607536">
              <w:rPr>
                <w:rFonts w:ascii="Times New Roman" w:eastAsia="Times New Roman" w:hAnsi="Times New Roman" w:cs="Times New Roman"/>
                <w:sz w:val="22"/>
                <w:szCs w:val="22"/>
              </w:rPr>
              <w:t>:</w:t>
            </w:r>
          </w:p>
          <w:p w14:paraId="6049BB8B" w14:textId="77777777" w:rsidR="0028048B" w:rsidRPr="00607536" w:rsidRDefault="00CA718F" w:rsidP="00947D72">
            <w:pPr>
              <w:widowControl w:val="0"/>
              <w:autoSpaceDE w:val="0"/>
              <w:autoSpaceDN w:val="0"/>
              <w:adjustRightInd w:val="0"/>
              <w:spacing w:after="60"/>
              <w:ind w:left="582" w:hanging="240"/>
              <w:rPr>
                <w:rFonts w:ascii="Times New Roman" w:eastAsia="Times New Roman" w:hAnsi="Times New Roman" w:cs="Times New Roman"/>
                <w:sz w:val="22"/>
                <w:szCs w:val="22"/>
              </w:rPr>
            </w:pPr>
            <w:proofErr w:type="spellStart"/>
            <w:r w:rsidRPr="00607536">
              <w:rPr>
                <w:rFonts w:ascii="Times New Roman" w:eastAsia="Times New Roman" w:hAnsi="Times New Roman" w:cs="Times New Roman"/>
                <w:sz w:val="22"/>
                <w:szCs w:val="22"/>
              </w:rPr>
              <w:t>Springate</w:t>
            </w:r>
            <w:proofErr w:type="spellEnd"/>
            <w:r w:rsidRPr="00607536">
              <w:rPr>
                <w:rFonts w:ascii="Times New Roman" w:eastAsia="Times New Roman" w:hAnsi="Times New Roman" w:cs="Times New Roman"/>
                <w:sz w:val="22"/>
                <w:szCs w:val="22"/>
              </w:rPr>
              <w:t xml:space="preserve">, Megan E. (2020) A Note about Intersectionality, LGBTQ Communities, History, and Place. In </w:t>
            </w:r>
            <w:r w:rsidRPr="00607536">
              <w:rPr>
                <w:rFonts w:ascii="Times New Roman" w:eastAsia="Times New Roman" w:hAnsi="Times New Roman" w:cs="Times New Roman"/>
                <w:i/>
                <w:iCs/>
                <w:sz w:val="22"/>
                <w:szCs w:val="22"/>
              </w:rPr>
              <w:t xml:space="preserve">Identities and Place: Changing Labels and Intersectional Communities of LGBTW and Two-Spirit People in the United States, </w:t>
            </w:r>
            <w:r w:rsidRPr="00607536">
              <w:rPr>
                <w:rFonts w:ascii="Times New Roman" w:eastAsia="Times New Roman" w:hAnsi="Times New Roman" w:cs="Times New Roman"/>
                <w:sz w:val="22"/>
                <w:szCs w:val="22"/>
              </w:rPr>
              <w:t>pp.1-25.</w:t>
            </w:r>
          </w:p>
          <w:p w14:paraId="4CF24E6A" w14:textId="77777777" w:rsidR="001D36F0" w:rsidRPr="00607536" w:rsidRDefault="001D36F0" w:rsidP="00947D72">
            <w:pPr>
              <w:widowControl w:val="0"/>
              <w:autoSpaceDE w:val="0"/>
              <w:autoSpaceDN w:val="0"/>
              <w:adjustRightInd w:val="0"/>
              <w:spacing w:after="60"/>
              <w:ind w:left="582" w:hanging="240"/>
              <w:rPr>
                <w:rFonts w:ascii="Times New Roman" w:eastAsia="Times New Roman" w:hAnsi="Times New Roman" w:cs="Times New Roman"/>
                <w:sz w:val="22"/>
                <w:szCs w:val="22"/>
              </w:rPr>
            </w:pPr>
          </w:p>
          <w:p w14:paraId="3ED845E3" w14:textId="5770DE39" w:rsidR="001D36F0" w:rsidRPr="00607536" w:rsidRDefault="001D36F0" w:rsidP="00947D72">
            <w:pPr>
              <w:widowControl w:val="0"/>
              <w:autoSpaceDE w:val="0"/>
              <w:autoSpaceDN w:val="0"/>
              <w:adjustRightInd w:val="0"/>
              <w:spacing w:after="60"/>
              <w:ind w:left="582" w:hanging="240"/>
              <w:rPr>
                <w:rFonts w:ascii="Times New Roman" w:eastAsia="Times New Roman" w:hAnsi="Times New Roman" w:cs="Times New Roman"/>
                <w:sz w:val="22"/>
                <w:szCs w:val="22"/>
              </w:rPr>
            </w:pPr>
            <w:r w:rsidRPr="00607536">
              <w:rPr>
                <w:rFonts w:ascii="Times New Roman" w:eastAsia="Times New Roman" w:hAnsi="Times New Roman" w:cs="Times New Roman"/>
                <w:sz w:val="22"/>
                <w:szCs w:val="22"/>
              </w:rPr>
              <w:t xml:space="preserve">Joyce, Rosemary (2008) </w:t>
            </w:r>
            <w:r w:rsidRPr="00607536">
              <w:rPr>
                <w:rFonts w:ascii="Times New Roman" w:eastAsia="Times New Roman" w:hAnsi="Times New Roman" w:cs="Times New Roman"/>
                <w:i/>
                <w:iCs/>
                <w:sz w:val="22"/>
                <w:szCs w:val="22"/>
              </w:rPr>
              <w:t>Ancient Bodies, Ancient Lives</w:t>
            </w:r>
            <w:r w:rsidRPr="00607536">
              <w:rPr>
                <w:rFonts w:ascii="Times New Roman" w:eastAsia="Times New Roman" w:hAnsi="Times New Roman" w:cs="Times New Roman"/>
                <w:sz w:val="22"/>
                <w:szCs w:val="22"/>
              </w:rPr>
              <w:t xml:space="preserve"> Introduction, pp. 6-25.</w:t>
            </w:r>
          </w:p>
        </w:tc>
      </w:tr>
      <w:tr w:rsidR="0028048B" w:rsidRPr="00607536" w14:paraId="449C3FDE" w14:textId="77777777" w:rsidTr="001E6B18">
        <w:tc>
          <w:tcPr>
            <w:tcW w:w="1458" w:type="dxa"/>
          </w:tcPr>
          <w:p w14:paraId="6C796486"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color w:val="FF0000"/>
                <w:sz w:val="22"/>
                <w:szCs w:val="22"/>
              </w:rPr>
            </w:pPr>
            <w:r w:rsidRPr="00607536">
              <w:rPr>
                <w:rFonts w:ascii="Times New Roman" w:eastAsia="Times New Roman" w:hAnsi="Times New Roman" w:cs="Times New Roman"/>
                <w:b/>
                <w:color w:val="FF0000"/>
                <w:sz w:val="22"/>
                <w:szCs w:val="22"/>
              </w:rPr>
              <w:t>DUE:</w:t>
            </w:r>
          </w:p>
        </w:tc>
        <w:tc>
          <w:tcPr>
            <w:tcW w:w="7650" w:type="dxa"/>
          </w:tcPr>
          <w:p w14:paraId="0812643D" w14:textId="0EAD0091" w:rsidR="0028048B" w:rsidRPr="00607536" w:rsidRDefault="0028048B" w:rsidP="001E6B18">
            <w:pPr>
              <w:widowControl w:val="0"/>
              <w:autoSpaceDE w:val="0"/>
              <w:autoSpaceDN w:val="0"/>
              <w:adjustRightInd w:val="0"/>
              <w:spacing w:after="60"/>
              <w:ind w:left="252"/>
              <w:rPr>
                <w:rFonts w:ascii="Times New Roman" w:eastAsia="Times New Roman" w:hAnsi="Times New Roman" w:cs="Times New Roman"/>
                <w:color w:val="FF0000"/>
                <w:sz w:val="22"/>
                <w:szCs w:val="22"/>
              </w:rPr>
            </w:pPr>
            <w:r w:rsidRPr="00607536">
              <w:rPr>
                <w:rFonts w:ascii="Times New Roman" w:eastAsia="Times New Roman" w:hAnsi="Times New Roman" w:cs="Times New Roman"/>
                <w:b/>
                <w:color w:val="FF0000"/>
                <w:sz w:val="22"/>
                <w:szCs w:val="22"/>
              </w:rPr>
              <w:t xml:space="preserve">Complete pre-course survey by midnight </w:t>
            </w:r>
            <w:r w:rsidR="00721185">
              <w:rPr>
                <w:rFonts w:ascii="Times New Roman" w:eastAsia="Times New Roman" w:hAnsi="Times New Roman" w:cs="Times New Roman"/>
                <w:b/>
                <w:color w:val="FF0000"/>
                <w:sz w:val="22"/>
                <w:szCs w:val="22"/>
              </w:rPr>
              <w:t>January 14th</w:t>
            </w:r>
          </w:p>
        </w:tc>
      </w:tr>
      <w:tr w:rsidR="0028048B" w:rsidRPr="00607536" w14:paraId="04E5A968" w14:textId="77777777" w:rsidTr="001E6B18">
        <w:tc>
          <w:tcPr>
            <w:tcW w:w="1458" w:type="dxa"/>
          </w:tcPr>
          <w:p w14:paraId="394AFAF8"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2</w:t>
            </w:r>
          </w:p>
          <w:p w14:paraId="0C8AD556" w14:textId="64D29F33"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Jan </w:t>
            </w:r>
            <w:r w:rsidR="00721185">
              <w:rPr>
                <w:rFonts w:ascii="Times New Roman" w:eastAsia="Times New Roman" w:hAnsi="Times New Roman" w:cs="Times New Roman"/>
                <w:b/>
                <w:sz w:val="22"/>
                <w:szCs w:val="22"/>
              </w:rPr>
              <w:t>19</w:t>
            </w:r>
            <w:r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2</w:t>
            </w:r>
            <w:r w:rsidRPr="00607536">
              <w:rPr>
                <w:rFonts w:ascii="Times New Roman" w:eastAsia="Times New Roman" w:hAnsi="Times New Roman" w:cs="Times New Roman"/>
                <w:b/>
                <w:sz w:val="22"/>
                <w:szCs w:val="22"/>
              </w:rPr>
              <w:t>1</w:t>
            </w:r>
          </w:p>
        </w:tc>
        <w:tc>
          <w:tcPr>
            <w:tcW w:w="7650" w:type="dxa"/>
          </w:tcPr>
          <w:p w14:paraId="45270488" w14:textId="77777777" w:rsidR="0028048B" w:rsidRPr="00607536" w:rsidRDefault="0028048B" w:rsidP="001E6B18">
            <w:pPr>
              <w:widowControl w:val="0"/>
              <w:autoSpaceDE w:val="0"/>
              <w:autoSpaceDN w:val="0"/>
              <w:adjustRightInd w:val="0"/>
              <w:spacing w:before="60" w:after="60"/>
              <w:ind w:left="259"/>
              <w:rPr>
                <w:rFonts w:ascii="Times New Roman" w:eastAsia="Times New Roman" w:hAnsi="Times New Roman" w:cs="Times New Roman"/>
                <w:b/>
                <w:sz w:val="22"/>
                <w:szCs w:val="22"/>
              </w:rPr>
            </w:pPr>
            <w:r w:rsidRPr="00607536">
              <w:rPr>
                <w:rFonts w:ascii="Times New Roman" w:eastAsia="Times New Roman" w:hAnsi="Times New Roman" w:cs="Times New Roman"/>
                <w:b/>
                <w:i/>
                <w:sz w:val="22"/>
                <w:szCs w:val="22"/>
              </w:rPr>
              <w:t>Thinking about sex and gender: Theory of sex/gender and sexuality</w:t>
            </w:r>
            <w:r w:rsidRPr="00607536">
              <w:rPr>
                <w:rFonts w:ascii="Times New Roman" w:eastAsia="Times New Roman" w:hAnsi="Times New Roman" w:cs="Times New Roman"/>
                <w:b/>
                <w:sz w:val="22"/>
                <w:szCs w:val="22"/>
              </w:rPr>
              <w:t xml:space="preserve"> </w:t>
            </w:r>
          </w:p>
        </w:tc>
      </w:tr>
      <w:tr w:rsidR="0028048B" w:rsidRPr="00607536" w14:paraId="26A0CB9D" w14:textId="77777777" w:rsidTr="001E6B18">
        <w:tc>
          <w:tcPr>
            <w:tcW w:w="1458" w:type="dxa"/>
          </w:tcPr>
          <w:p w14:paraId="79A09FA5"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650" w:type="dxa"/>
          </w:tcPr>
          <w:p w14:paraId="221964DE" w14:textId="77777777" w:rsidR="0028048B" w:rsidRPr="00607536" w:rsidRDefault="0028048B" w:rsidP="001E6B18">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u w:val="single"/>
                <w:lang w:eastAsia="zh-CN"/>
              </w:rPr>
              <w:t>Common Readings</w:t>
            </w:r>
            <w:r w:rsidRPr="00607536">
              <w:rPr>
                <w:rFonts w:ascii="Times New Roman" w:hAnsi="Times New Roman" w:cs="Times New Roman"/>
                <w:b/>
                <w:bCs/>
                <w:color w:val="2D3B45"/>
                <w:sz w:val="22"/>
                <w:szCs w:val="22"/>
                <w:lang w:eastAsia="zh-CN"/>
              </w:rPr>
              <w:t>:</w:t>
            </w:r>
          </w:p>
          <w:p w14:paraId="433F7017" w14:textId="3B89E156" w:rsidR="0028048B" w:rsidRPr="00607536" w:rsidRDefault="0028048B" w:rsidP="00947D72">
            <w:pPr>
              <w:spacing w:before="180" w:after="180"/>
              <w:ind w:left="582" w:hanging="312"/>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Joyce, R. A. (20</w:t>
            </w:r>
            <w:r w:rsidR="00CD4219" w:rsidRPr="00607536">
              <w:rPr>
                <w:rFonts w:ascii="Times New Roman" w:hAnsi="Times New Roman" w:cs="Times New Roman"/>
                <w:color w:val="2D3B45"/>
                <w:sz w:val="22"/>
                <w:szCs w:val="22"/>
                <w:lang w:eastAsia="zh-CN"/>
              </w:rPr>
              <w:t xml:space="preserve">08) </w:t>
            </w:r>
            <w:r w:rsidR="00CD4219" w:rsidRPr="00607536">
              <w:rPr>
                <w:rFonts w:ascii="Times New Roman" w:hAnsi="Times New Roman" w:cs="Times New Roman"/>
                <w:i/>
                <w:iCs/>
                <w:color w:val="2D3B45"/>
                <w:sz w:val="22"/>
                <w:szCs w:val="22"/>
                <w:lang w:eastAsia="zh-CN"/>
              </w:rPr>
              <w:t xml:space="preserve">Ancient Bodies, Ancient Lives, </w:t>
            </w:r>
            <w:r w:rsidR="00CD4219" w:rsidRPr="00607536">
              <w:rPr>
                <w:rFonts w:ascii="Times New Roman" w:hAnsi="Times New Roman" w:cs="Times New Roman"/>
                <w:color w:val="2D3B45"/>
                <w:sz w:val="22"/>
                <w:szCs w:val="22"/>
                <w:lang w:eastAsia="zh-CN"/>
              </w:rPr>
              <w:t>Ch. 1, pp. 46-66.</w:t>
            </w:r>
          </w:p>
          <w:p w14:paraId="37542CEE" w14:textId="64EF8B00" w:rsidR="00F3590F" w:rsidRPr="00607536" w:rsidRDefault="0028048B" w:rsidP="00947D72">
            <w:pPr>
              <w:spacing w:before="180" w:after="180"/>
              <w:ind w:left="582" w:hanging="312"/>
              <w:rPr>
                <w:rFonts w:ascii="Times New Roman" w:hAnsi="Times New Roman" w:cs="Times New Roman"/>
                <w:color w:val="2D3B45"/>
                <w:sz w:val="22"/>
                <w:szCs w:val="22"/>
                <w:lang w:eastAsia="zh-CN"/>
              </w:rPr>
            </w:pPr>
            <w:proofErr w:type="spellStart"/>
            <w:r w:rsidRPr="00607536">
              <w:rPr>
                <w:rFonts w:ascii="Times New Roman" w:hAnsi="Times New Roman" w:cs="Times New Roman"/>
                <w:color w:val="2D3B45"/>
                <w:sz w:val="22"/>
                <w:szCs w:val="22"/>
                <w:lang w:eastAsia="zh-CN"/>
              </w:rPr>
              <w:t>Cipolla</w:t>
            </w:r>
            <w:proofErr w:type="spellEnd"/>
            <w:r w:rsidRPr="00607536">
              <w:rPr>
                <w:rFonts w:ascii="Times New Roman" w:hAnsi="Times New Roman" w:cs="Times New Roman"/>
                <w:color w:val="2D3B45"/>
                <w:sz w:val="22"/>
                <w:szCs w:val="22"/>
                <w:lang w:eastAsia="zh-CN"/>
              </w:rPr>
              <w:t xml:space="preserve">, </w:t>
            </w:r>
            <w:proofErr w:type="spellStart"/>
            <w:r w:rsidRPr="00607536">
              <w:rPr>
                <w:rFonts w:ascii="Times New Roman" w:hAnsi="Times New Roman" w:cs="Times New Roman"/>
                <w:color w:val="2D3B45"/>
                <w:sz w:val="22"/>
                <w:szCs w:val="22"/>
                <w:lang w:eastAsia="zh-CN"/>
              </w:rPr>
              <w:t>Cyd</w:t>
            </w:r>
            <w:proofErr w:type="spellEnd"/>
            <w:r w:rsidRPr="00607536">
              <w:rPr>
                <w:rFonts w:ascii="Times New Roman" w:hAnsi="Times New Roman" w:cs="Times New Roman"/>
                <w:color w:val="2D3B45"/>
                <w:sz w:val="22"/>
                <w:szCs w:val="22"/>
                <w:lang w:eastAsia="zh-CN"/>
              </w:rPr>
              <w:t xml:space="preserve">, Kristina Gupta, David A. Rubin and Angela Willey (2017) Queer Feminist Science Studies and Histories of Difference. In </w:t>
            </w:r>
            <w:r w:rsidRPr="00607536">
              <w:rPr>
                <w:rFonts w:ascii="Times New Roman" w:hAnsi="Times New Roman" w:cs="Times New Roman"/>
                <w:i/>
                <w:color w:val="2D3B45"/>
                <w:sz w:val="22"/>
                <w:szCs w:val="22"/>
                <w:lang w:eastAsia="zh-CN"/>
              </w:rPr>
              <w:t xml:space="preserve">Queer Feminist Science Studies: A Reader. </w:t>
            </w:r>
            <w:proofErr w:type="spellStart"/>
            <w:r w:rsidRPr="00607536">
              <w:rPr>
                <w:rFonts w:ascii="Times New Roman" w:hAnsi="Times New Roman" w:cs="Times New Roman"/>
                <w:color w:val="2D3B45"/>
                <w:sz w:val="22"/>
                <w:szCs w:val="22"/>
                <w:lang w:eastAsia="zh-CN"/>
              </w:rPr>
              <w:t>Cyd</w:t>
            </w:r>
            <w:proofErr w:type="spellEnd"/>
            <w:r w:rsidRPr="00607536">
              <w:rPr>
                <w:rFonts w:ascii="Times New Roman" w:hAnsi="Times New Roman" w:cs="Times New Roman"/>
                <w:color w:val="2D3B45"/>
                <w:sz w:val="22"/>
                <w:szCs w:val="22"/>
                <w:lang w:eastAsia="zh-CN"/>
              </w:rPr>
              <w:t xml:space="preserve"> </w:t>
            </w:r>
            <w:proofErr w:type="spellStart"/>
            <w:r w:rsidRPr="00607536">
              <w:rPr>
                <w:rFonts w:ascii="Times New Roman" w:hAnsi="Times New Roman" w:cs="Times New Roman"/>
                <w:color w:val="2D3B45"/>
                <w:sz w:val="22"/>
                <w:szCs w:val="22"/>
                <w:lang w:eastAsia="zh-CN"/>
              </w:rPr>
              <w:t>Cipolla</w:t>
            </w:r>
            <w:proofErr w:type="spellEnd"/>
            <w:r w:rsidRPr="00607536">
              <w:rPr>
                <w:rFonts w:ascii="Times New Roman" w:hAnsi="Times New Roman" w:cs="Times New Roman"/>
                <w:color w:val="2D3B45"/>
                <w:sz w:val="22"/>
                <w:szCs w:val="22"/>
                <w:lang w:eastAsia="zh-CN"/>
              </w:rPr>
              <w:t xml:space="preserve">, </w:t>
            </w:r>
            <w:r w:rsidR="003430A9" w:rsidRPr="00607536">
              <w:rPr>
                <w:rFonts w:ascii="Times New Roman" w:hAnsi="Times New Roman" w:cs="Times New Roman"/>
                <w:color w:val="2D3B45"/>
                <w:sz w:val="22"/>
                <w:szCs w:val="22"/>
                <w:lang w:eastAsia="zh-CN"/>
              </w:rPr>
              <w:t>C</w:t>
            </w:r>
            <w:r w:rsidRPr="00607536">
              <w:rPr>
                <w:rFonts w:ascii="Times New Roman" w:hAnsi="Times New Roman" w:cs="Times New Roman"/>
                <w:color w:val="2D3B45"/>
                <w:sz w:val="22"/>
                <w:szCs w:val="22"/>
                <w:lang w:eastAsia="zh-CN"/>
              </w:rPr>
              <w:t>ristina Gupta, David A. Rubin, and Angela Willey, eds., pp.3-29. Seattle: University of Washington Press.</w:t>
            </w:r>
          </w:p>
          <w:p w14:paraId="26B556C9" w14:textId="77777777" w:rsidR="00F3590F" w:rsidRPr="00607536" w:rsidRDefault="00F3590F" w:rsidP="00947D72">
            <w:pPr>
              <w:ind w:left="582" w:hanging="312"/>
              <w:rPr>
                <w:rFonts w:ascii="Times New Roman" w:eastAsia="Times New Roman" w:hAnsi="Times New Roman" w:cs="Times New Roman"/>
                <w:sz w:val="22"/>
                <w:szCs w:val="22"/>
                <w:lang w:eastAsia="zh-CN"/>
              </w:rPr>
            </w:pPr>
            <w:r w:rsidRPr="00607536">
              <w:rPr>
                <w:rFonts w:ascii="Times New Roman" w:eastAsia="Times New Roman" w:hAnsi="Times New Roman" w:cs="Times New Roman"/>
                <w:color w:val="222222"/>
                <w:sz w:val="22"/>
                <w:szCs w:val="22"/>
                <w:shd w:val="clear" w:color="auto" w:fill="FFFFFF"/>
                <w:lang w:eastAsia="zh-CN"/>
              </w:rPr>
              <w:t>Moral, Enrique (2016). Qu(e)</w:t>
            </w:r>
            <w:proofErr w:type="spellStart"/>
            <w:r w:rsidRPr="00607536">
              <w:rPr>
                <w:rFonts w:ascii="Times New Roman" w:eastAsia="Times New Roman" w:hAnsi="Times New Roman" w:cs="Times New Roman"/>
                <w:color w:val="222222"/>
                <w:sz w:val="22"/>
                <w:szCs w:val="22"/>
                <w:shd w:val="clear" w:color="auto" w:fill="FFFFFF"/>
                <w:lang w:eastAsia="zh-CN"/>
              </w:rPr>
              <w:t>erying</w:t>
            </w:r>
            <w:proofErr w:type="spellEnd"/>
            <w:r w:rsidRPr="00607536">
              <w:rPr>
                <w:rFonts w:ascii="Times New Roman" w:eastAsia="Times New Roman" w:hAnsi="Times New Roman" w:cs="Times New Roman"/>
                <w:color w:val="222222"/>
                <w:sz w:val="22"/>
                <w:szCs w:val="22"/>
                <w:shd w:val="clear" w:color="auto" w:fill="FFFFFF"/>
                <w:lang w:eastAsia="zh-CN"/>
              </w:rPr>
              <w:t xml:space="preserve"> sex and gender in archaeology: a critique of the “third” and other sexual categories. </w:t>
            </w:r>
            <w:r w:rsidRPr="00607536">
              <w:rPr>
                <w:rFonts w:ascii="Times New Roman" w:eastAsia="Times New Roman" w:hAnsi="Times New Roman" w:cs="Times New Roman"/>
                <w:i/>
                <w:iCs/>
                <w:color w:val="222222"/>
                <w:sz w:val="22"/>
                <w:szCs w:val="22"/>
                <w:shd w:val="clear" w:color="auto" w:fill="FFFFFF"/>
                <w:lang w:eastAsia="zh-CN"/>
              </w:rPr>
              <w:t>Journal of Archaeological Method and Theory</w:t>
            </w:r>
            <w:r w:rsidRPr="00607536">
              <w:rPr>
                <w:rFonts w:ascii="Times New Roman" w:eastAsia="Times New Roman" w:hAnsi="Times New Roman" w:cs="Times New Roman"/>
                <w:color w:val="222222"/>
                <w:sz w:val="22"/>
                <w:szCs w:val="22"/>
                <w:shd w:val="clear" w:color="auto" w:fill="FFFFFF"/>
                <w:lang w:eastAsia="zh-CN"/>
              </w:rPr>
              <w:t>, </w:t>
            </w:r>
            <w:r w:rsidRPr="00607536">
              <w:rPr>
                <w:rFonts w:ascii="Times New Roman" w:eastAsia="Times New Roman" w:hAnsi="Times New Roman" w:cs="Times New Roman"/>
                <w:i/>
                <w:iCs/>
                <w:color w:val="222222"/>
                <w:sz w:val="22"/>
                <w:szCs w:val="22"/>
                <w:shd w:val="clear" w:color="auto" w:fill="FFFFFF"/>
                <w:lang w:eastAsia="zh-CN"/>
              </w:rPr>
              <w:t>23</w:t>
            </w:r>
            <w:r w:rsidRPr="00607536">
              <w:rPr>
                <w:rFonts w:ascii="Times New Roman" w:eastAsia="Times New Roman" w:hAnsi="Times New Roman" w:cs="Times New Roman"/>
                <w:color w:val="222222"/>
                <w:sz w:val="22"/>
                <w:szCs w:val="22"/>
                <w:shd w:val="clear" w:color="auto" w:fill="FFFFFF"/>
                <w:lang w:eastAsia="zh-CN"/>
              </w:rPr>
              <w:t>(3), 788-809.</w:t>
            </w:r>
          </w:p>
          <w:p w14:paraId="075919A2" w14:textId="5E38A1B3" w:rsidR="0028048B" w:rsidRPr="00607536" w:rsidRDefault="00F3590F" w:rsidP="001E6B18">
            <w:pPr>
              <w:spacing w:before="180" w:after="180"/>
              <w:rPr>
                <w:rFonts w:ascii="Times New Roman" w:hAnsi="Times New Roman" w:cs="Times New Roman"/>
                <w:color w:val="2D3B45"/>
                <w:sz w:val="22"/>
                <w:szCs w:val="22"/>
                <w:u w:val="single"/>
                <w:lang w:eastAsia="zh-CN"/>
              </w:rPr>
            </w:pPr>
            <w:r w:rsidRPr="00607536">
              <w:rPr>
                <w:rFonts w:ascii="Times New Roman" w:hAnsi="Times New Roman" w:cs="Times New Roman"/>
                <w:b/>
                <w:bCs/>
                <w:color w:val="2D3B45"/>
                <w:sz w:val="22"/>
                <w:szCs w:val="22"/>
                <w:u w:val="single"/>
                <w:lang w:eastAsia="zh-CN"/>
              </w:rPr>
              <w:t>Optional Reference Reading</w:t>
            </w:r>
            <w:r w:rsidR="0028048B" w:rsidRPr="00607536">
              <w:rPr>
                <w:rFonts w:ascii="Times New Roman" w:hAnsi="Times New Roman" w:cs="Times New Roman"/>
                <w:b/>
                <w:bCs/>
                <w:color w:val="2D3B45"/>
                <w:sz w:val="22"/>
                <w:szCs w:val="22"/>
                <w:u w:val="single"/>
                <w:lang w:eastAsia="zh-CN"/>
              </w:rPr>
              <w:t>:</w:t>
            </w:r>
          </w:p>
          <w:p w14:paraId="2D1E7D17" w14:textId="77777777" w:rsidR="0028048B" w:rsidRPr="00607536" w:rsidRDefault="00F3590F" w:rsidP="00947D72">
            <w:pPr>
              <w:spacing w:before="180" w:after="180"/>
              <w:ind w:left="672" w:hanging="312"/>
              <w:rPr>
                <w:rFonts w:ascii="Times New Roman" w:hAnsi="Times New Roman" w:cs="Times New Roman"/>
                <w:color w:val="2D3B45"/>
                <w:sz w:val="22"/>
                <w:szCs w:val="22"/>
                <w:lang w:eastAsia="zh-CN"/>
              </w:rPr>
            </w:pPr>
            <w:proofErr w:type="spellStart"/>
            <w:r w:rsidRPr="00607536">
              <w:rPr>
                <w:rFonts w:ascii="Times New Roman" w:hAnsi="Times New Roman" w:cs="Times New Roman"/>
                <w:color w:val="2D3B45"/>
                <w:sz w:val="22"/>
                <w:szCs w:val="22"/>
                <w:lang w:eastAsia="zh-CN"/>
              </w:rPr>
              <w:t>Currah</w:t>
            </w:r>
            <w:proofErr w:type="spellEnd"/>
            <w:r w:rsidRPr="00607536">
              <w:rPr>
                <w:rFonts w:ascii="Times New Roman" w:hAnsi="Times New Roman" w:cs="Times New Roman"/>
                <w:color w:val="2D3B45"/>
                <w:sz w:val="22"/>
                <w:szCs w:val="22"/>
                <w:lang w:eastAsia="zh-CN"/>
              </w:rPr>
              <w:t xml:space="preserve">, P. and S. Stryker, ed. (2014) </w:t>
            </w:r>
            <w:proofErr w:type="spellStart"/>
            <w:r w:rsidRPr="00607536">
              <w:rPr>
                <w:rFonts w:ascii="Times New Roman" w:hAnsi="Times New Roman" w:cs="Times New Roman"/>
                <w:color w:val="2D3B45"/>
                <w:sz w:val="22"/>
                <w:szCs w:val="22"/>
                <w:lang w:eastAsia="zh-CN"/>
              </w:rPr>
              <w:t>Postposttranssexual</w:t>
            </w:r>
            <w:proofErr w:type="spellEnd"/>
            <w:r w:rsidRPr="00607536">
              <w:rPr>
                <w:rFonts w:ascii="Times New Roman" w:hAnsi="Times New Roman" w:cs="Times New Roman"/>
                <w:color w:val="2D3B45"/>
                <w:sz w:val="22"/>
                <w:szCs w:val="22"/>
                <w:lang w:eastAsia="zh-CN"/>
              </w:rPr>
              <w:t>: Key Concepts for a Twenty-First-Century Transgender Studies. </w:t>
            </w:r>
            <w:r w:rsidRPr="00607536">
              <w:rPr>
                <w:rFonts w:ascii="Times New Roman" w:hAnsi="Times New Roman" w:cs="Times New Roman"/>
                <w:i/>
                <w:iCs/>
                <w:color w:val="2D3B45"/>
                <w:sz w:val="22"/>
                <w:szCs w:val="22"/>
                <w:lang w:eastAsia="zh-CN"/>
              </w:rPr>
              <w:t>Transgender Quarterly </w:t>
            </w:r>
            <w:r w:rsidRPr="00607536">
              <w:rPr>
                <w:rFonts w:ascii="Times New Roman" w:hAnsi="Times New Roman" w:cs="Times New Roman"/>
                <w:color w:val="2D3B45"/>
                <w:sz w:val="22"/>
                <w:szCs w:val="22"/>
                <w:lang w:eastAsia="zh-CN"/>
              </w:rPr>
              <w:t>1(1-2).</w:t>
            </w:r>
          </w:p>
          <w:p w14:paraId="20ABB079" w14:textId="77777777" w:rsidR="00CD4219" w:rsidRPr="00607536" w:rsidRDefault="00CD4219" w:rsidP="00885FDC">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u w:val="single"/>
                <w:lang w:eastAsia="zh-CN"/>
              </w:rPr>
              <w:t xml:space="preserve">In-Class Structured Reading </w:t>
            </w:r>
            <w:r w:rsidRPr="00607536">
              <w:rPr>
                <w:rFonts w:ascii="Times New Roman" w:hAnsi="Times New Roman" w:cs="Times New Roman"/>
                <w:b/>
                <w:bCs/>
                <w:color w:val="2D3B45"/>
                <w:sz w:val="22"/>
                <w:szCs w:val="22"/>
                <w:lang w:eastAsia="zh-CN"/>
              </w:rPr>
              <w:t xml:space="preserve">(you </w:t>
            </w:r>
            <w:r w:rsidRPr="00607536">
              <w:rPr>
                <w:rFonts w:ascii="Times New Roman" w:hAnsi="Times New Roman" w:cs="Times New Roman"/>
                <w:b/>
                <w:bCs/>
                <w:i/>
                <w:iCs/>
                <w:color w:val="2D3B45"/>
                <w:sz w:val="22"/>
                <w:szCs w:val="22"/>
                <w:lang w:eastAsia="zh-CN"/>
              </w:rPr>
              <w:t>do not</w:t>
            </w:r>
            <w:r w:rsidRPr="00607536">
              <w:rPr>
                <w:rFonts w:ascii="Times New Roman" w:hAnsi="Times New Roman" w:cs="Times New Roman"/>
                <w:b/>
                <w:bCs/>
                <w:color w:val="2D3B45"/>
                <w:sz w:val="22"/>
                <w:szCs w:val="22"/>
                <w:lang w:eastAsia="zh-CN"/>
              </w:rPr>
              <w:t xml:space="preserve"> need to read this before class</w:t>
            </w:r>
            <w:r w:rsidRPr="00607536">
              <w:rPr>
                <w:rFonts w:ascii="Times New Roman" w:hAnsi="Times New Roman" w:cs="Times New Roman"/>
                <w:b/>
                <w:bCs/>
                <w:color w:val="2D3B45"/>
                <w:sz w:val="22"/>
                <w:szCs w:val="22"/>
                <w:u w:val="single"/>
                <w:lang w:eastAsia="zh-CN"/>
              </w:rPr>
              <w:t>)</w:t>
            </w:r>
            <w:r w:rsidRPr="00607536">
              <w:rPr>
                <w:rFonts w:ascii="Times New Roman" w:hAnsi="Times New Roman" w:cs="Times New Roman"/>
                <w:color w:val="2D3B45"/>
                <w:sz w:val="22"/>
                <w:szCs w:val="22"/>
                <w:lang w:eastAsia="zh-CN"/>
              </w:rPr>
              <w:t>:</w:t>
            </w:r>
          </w:p>
          <w:p w14:paraId="003905D1" w14:textId="26179B7D" w:rsidR="00CD4219" w:rsidRPr="00607536" w:rsidRDefault="00CD4219" w:rsidP="00947D72">
            <w:pPr>
              <w:spacing w:before="180" w:after="180"/>
              <w:ind w:left="672" w:hanging="312"/>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Nelson, S. M. (2006) Introduction: Archaeological Perspectives on Gender. In </w:t>
            </w:r>
            <w:r w:rsidRPr="00607536">
              <w:rPr>
                <w:rFonts w:ascii="Times New Roman" w:hAnsi="Times New Roman" w:cs="Times New Roman"/>
                <w:i/>
                <w:iCs/>
                <w:color w:val="2D3B45"/>
                <w:sz w:val="22"/>
                <w:szCs w:val="22"/>
                <w:lang w:eastAsia="zh-CN"/>
              </w:rPr>
              <w:t>Handbook of Gender Archaeology </w:t>
            </w:r>
            <w:r w:rsidRPr="00607536">
              <w:rPr>
                <w:rFonts w:ascii="Times New Roman" w:hAnsi="Times New Roman" w:cs="Times New Roman"/>
                <w:color w:val="2D3B45"/>
                <w:sz w:val="22"/>
                <w:szCs w:val="22"/>
                <w:lang w:eastAsia="zh-CN"/>
              </w:rPr>
              <w:t xml:space="preserve">Edited by Sarah Milledge Nelson. Oxford: </w:t>
            </w:r>
            <w:proofErr w:type="spellStart"/>
            <w:r w:rsidRPr="00607536">
              <w:rPr>
                <w:rFonts w:ascii="Times New Roman" w:hAnsi="Times New Roman" w:cs="Times New Roman"/>
                <w:color w:val="2D3B45"/>
                <w:sz w:val="22"/>
                <w:szCs w:val="22"/>
                <w:lang w:eastAsia="zh-CN"/>
              </w:rPr>
              <w:t>AltaMira</w:t>
            </w:r>
            <w:proofErr w:type="spellEnd"/>
            <w:r w:rsidRPr="00607536">
              <w:rPr>
                <w:rFonts w:ascii="Times New Roman" w:hAnsi="Times New Roman" w:cs="Times New Roman"/>
                <w:color w:val="2D3B45"/>
                <w:sz w:val="22"/>
                <w:szCs w:val="22"/>
                <w:lang w:eastAsia="zh-CN"/>
              </w:rPr>
              <w:t xml:space="preserve"> Press.</w:t>
            </w:r>
          </w:p>
        </w:tc>
      </w:tr>
      <w:tr w:rsidR="0028048B" w:rsidRPr="00607536" w14:paraId="029D26AB" w14:textId="77777777" w:rsidTr="001E6B18">
        <w:tc>
          <w:tcPr>
            <w:tcW w:w="1458" w:type="dxa"/>
          </w:tcPr>
          <w:p w14:paraId="01B011B8"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3</w:t>
            </w:r>
          </w:p>
          <w:p w14:paraId="5AA46CE0" w14:textId="332926B1" w:rsidR="0028048B" w:rsidRPr="00607536" w:rsidRDefault="00721185"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Jan</w:t>
            </w:r>
            <w:r w:rsidR="0028048B" w:rsidRPr="00607536">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26</w:t>
            </w:r>
            <w:r w:rsidR="0028048B" w:rsidRPr="00607536">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28</w:t>
            </w:r>
          </w:p>
        </w:tc>
        <w:tc>
          <w:tcPr>
            <w:tcW w:w="7650" w:type="dxa"/>
          </w:tcPr>
          <w:p w14:paraId="70F1AD95" w14:textId="17AC5EF5" w:rsidR="0028048B" w:rsidRPr="00607536" w:rsidRDefault="00FB5242" w:rsidP="001E6B18">
            <w:pPr>
              <w:widowControl w:val="0"/>
              <w:autoSpaceDE w:val="0"/>
              <w:autoSpaceDN w:val="0"/>
              <w:adjustRightInd w:val="0"/>
              <w:spacing w:before="60" w:after="60"/>
              <w:ind w:left="259"/>
              <w:rPr>
                <w:rFonts w:ascii="Times New Roman" w:eastAsia="Times New Roman" w:hAnsi="Times New Roman" w:cs="Times New Roman"/>
                <w:bCs/>
                <w:i/>
                <w:sz w:val="22"/>
                <w:szCs w:val="22"/>
              </w:rPr>
            </w:pPr>
            <w:r w:rsidRPr="00607536">
              <w:rPr>
                <w:rFonts w:ascii="Times New Roman" w:hAnsi="Times New Roman" w:cs="Times New Roman"/>
                <w:b/>
                <w:bCs/>
                <w:i/>
                <w:iCs/>
                <w:color w:val="2D3B45"/>
                <w:sz w:val="22"/>
                <w:szCs w:val="22"/>
                <w:lang w:eastAsia="zh-CN"/>
              </w:rPr>
              <w:t>‘Doing’ sex and gender: biological and archaeological approaches</w:t>
            </w:r>
          </w:p>
        </w:tc>
      </w:tr>
      <w:tr w:rsidR="00163CA5" w:rsidRPr="00607536" w14:paraId="2F26B100" w14:textId="77777777" w:rsidTr="001E6B18">
        <w:tc>
          <w:tcPr>
            <w:tcW w:w="1458" w:type="dxa"/>
          </w:tcPr>
          <w:p w14:paraId="61E11335" w14:textId="77777777" w:rsidR="00163CA5" w:rsidRPr="00607536" w:rsidRDefault="00163CA5" w:rsidP="00163CA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650" w:type="dxa"/>
          </w:tcPr>
          <w:p w14:paraId="04E87D93" w14:textId="77777777" w:rsidR="00163CA5" w:rsidRPr="00607536" w:rsidRDefault="00163CA5" w:rsidP="00163CA5">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u w:val="single"/>
                <w:lang w:eastAsia="zh-CN"/>
              </w:rPr>
              <w:t>Common Readings</w:t>
            </w:r>
            <w:r w:rsidRPr="00607536">
              <w:rPr>
                <w:rFonts w:ascii="Times New Roman" w:hAnsi="Times New Roman" w:cs="Times New Roman"/>
                <w:color w:val="2D3B45"/>
                <w:sz w:val="22"/>
                <w:szCs w:val="22"/>
                <w:lang w:eastAsia="zh-CN"/>
              </w:rPr>
              <w:t>:</w:t>
            </w:r>
          </w:p>
          <w:p w14:paraId="662627EC" w14:textId="4FFB8AFB" w:rsidR="00163CA5" w:rsidRPr="00607536" w:rsidRDefault="00163CA5" w:rsidP="00947D72">
            <w:pPr>
              <w:spacing w:before="180" w:after="180"/>
              <w:ind w:left="582" w:hanging="312"/>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Fausto-Sterling, A</w:t>
            </w:r>
            <w:r w:rsidR="00E959B0" w:rsidRPr="00607536">
              <w:rPr>
                <w:rFonts w:ascii="Times New Roman" w:hAnsi="Times New Roman" w:cs="Times New Roman"/>
                <w:color w:val="2D3B45"/>
                <w:sz w:val="22"/>
                <w:szCs w:val="22"/>
                <w:lang w:eastAsia="zh-CN"/>
              </w:rPr>
              <w:t>. Sexing the Body Ch. 1</w:t>
            </w:r>
          </w:p>
          <w:p w14:paraId="60D6796D" w14:textId="77777777" w:rsidR="00163CA5" w:rsidRPr="00607536" w:rsidRDefault="00163CA5" w:rsidP="00947D72">
            <w:pPr>
              <w:spacing w:before="180" w:after="180"/>
              <w:ind w:left="582" w:hanging="312"/>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lastRenderedPageBreak/>
              <w:t xml:space="preserve">Agarwal, S. (2012) The past of sex, gender, and health: </w:t>
            </w:r>
            <w:proofErr w:type="spellStart"/>
            <w:r w:rsidRPr="00607536">
              <w:rPr>
                <w:rFonts w:ascii="Times New Roman" w:hAnsi="Times New Roman" w:cs="Times New Roman"/>
                <w:color w:val="2D3B45"/>
                <w:sz w:val="22"/>
                <w:szCs w:val="22"/>
                <w:lang w:eastAsia="zh-CN"/>
              </w:rPr>
              <w:t>bioarchaeology</w:t>
            </w:r>
            <w:proofErr w:type="spellEnd"/>
            <w:r w:rsidRPr="00607536">
              <w:rPr>
                <w:rFonts w:ascii="Times New Roman" w:hAnsi="Times New Roman" w:cs="Times New Roman"/>
                <w:color w:val="2D3B45"/>
                <w:sz w:val="22"/>
                <w:szCs w:val="22"/>
                <w:lang w:eastAsia="zh-CN"/>
              </w:rPr>
              <w:t xml:space="preserve"> of the aging skeleton. </w:t>
            </w:r>
            <w:r w:rsidRPr="00607536">
              <w:rPr>
                <w:rFonts w:ascii="Times New Roman" w:hAnsi="Times New Roman" w:cs="Times New Roman"/>
                <w:i/>
                <w:iCs/>
                <w:color w:val="2D3B45"/>
                <w:sz w:val="22"/>
                <w:szCs w:val="22"/>
                <w:lang w:eastAsia="zh-CN"/>
              </w:rPr>
              <w:t>American Anthropologist </w:t>
            </w:r>
            <w:r w:rsidRPr="00607536">
              <w:rPr>
                <w:rFonts w:ascii="Times New Roman" w:hAnsi="Times New Roman" w:cs="Times New Roman"/>
                <w:color w:val="2D3B45"/>
                <w:sz w:val="22"/>
                <w:szCs w:val="22"/>
                <w:lang w:eastAsia="zh-CN"/>
              </w:rPr>
              <w:t>114:322-335.</w:t>
            </w:r>
          </w:p>
          <w:p w14:paraId="29EAC8D1" w14:textId="72B4D2B7" w:rsidR="00163CA5" w:rsidRPr="00607536" w:rsidRDefault="00163CA5" w:rsidP="00CD4219">
            <w:pPr>
              <w:spacing w:before="180" w:after="180"/>
              <w:ind w:left="582" w:hanging="312"/>
              <w:rPr>
                <w:rFonts w:ascii="Times New Roman" w:hAnsi="Times New Roman" w:cs="Times New Roman"/>
                <w:color w:val="2D3B45"/>
                <w:sz w:val="22"/>
                <w:szCs w:val="22"/>
                <w:lang w:eastAsia="zh-CN"/>
              </w:rPr>
            </w:pPr>
            <w:proofErr w:type="spellStart"/>
            <w:r w:rsidRPr="00607536">
              <w:rPr>
                <w:rFonts w:ascii="Times New Roman" w:hAnsi="Times New Roman" w:cs="Times New Roman"/>
                <w:color w:val="2D3B45"/>
                <w:sz w:val="22"/>
                <w:szCs w:val="22"/>
                <w:lang w:eastAsia="zh-CN"/>
              </w:rPr>
              <w:t>Brumfiel</w:t>
            </w:r>
            <w:proofErr w:type="spellEnd"/>
            <w:r w:rsidRPr="00607536">
              <w:rPr>
                <w:rFonts w:ascii="Times New Roman" w:hAnsi="Times New Roman" w:cs="Times New Roman"/>
                <w:color w:val="2D3B45"/>
                <w:sz w:val="22"/>
                <w:szCs w:val="22"/>
                <w:lang w:eastAsia="zh-CN"/>
              </w:rPr>
              <w:t>, Elizabeth M. (2006) Methods in Feminist and Gender Archaeology: A Feeling for Difference—and Likeness. In </w:t>
            </w:r>
            <w:r w:rsidRPr="00607536">
              <w:rPr>
                <w:rFonts w:ascii="Times New Roman" w:hAnsi="Times New Roman" w:cs="Times New Roman"/>
                <w:i/>
                <w:iCs/>
                <w:color w:val="2D3B45"/>
                <w:sz w:val="22"/>
                <w:szCs w:val="22"/>
                <w:lang w:eastAsia="zh-CN"/>
              </w:rPr>
              <w:t>Handbook of Gender in Archaeology, </w:t>
            </w:r>
            <w:r w:rsidRPr="00607536">
              <w:rPr>
                <w:rFonts w:ascii="Times New Roman" w:hAnsi="Times New Roman" w:cs="Times New Roman"/>
                <w:color w:val="2D3B45"/>
                <w:sz w:val="22"/>
                <w:szCs w:val="22"/>
                <w:lang w:eastAsia="zh-CN"/>
              </w:rPr>
              <w:t xml:space="preserve">edited by Sarah Milledge Nelson. New York: </w:t>
            </w:r>
            <w:proofErr w:type="spellStart"/>
            <w:r w:rsidRPr="00607536">
              <w:rPr>
                <w:rFonts w:ascii="Times New Roman" w:hAnsi="Times New Roman" w:cs="Times New Roman"/>
                <w:color w:val="2D3B45"/>
                <w:sz w:val="22"/>
                <w:szCs w:val="22"/>
                <w:lang w:eastAsia="zh-CN"/>
              </w:rPr>
              <w:t>AltaMira</w:t>
            </w:r>
            <w:proofErr w:type="spellEnd"/>
            <w:r w:rsidRPr="00607536">
              <w:rPr>
                <w:rFonts w:ascii="Times New Roman" w:hAnsi="Times New Roman" w:cs="Times New Roman"/>
                <w:color w:val="2D3B45"/>
                <w:sz w:val="22"/>
                <w:szCs w:val="22"/>
                <w:lang w:eastAsia="zh-CN"/>
              </w:rPr>
              <w:t xml:space="preserve"> Press.</w:t>
            </w:r>
          </w:p>
        </w:tc>
      </w:tr>
    </w:tbl>
    <w:p w14:paraId="1C33CE19" w14:textId="0F2BC7BC" w:rsidR="0073202A"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lastRenderedPageBreak/>
        <w:t> </w:t>
      </w:r>
      <w:r w:rsidRPr="00607536">
        <w:rPr>
          <w:rFonts w:ascii="Times New Roman" w:hAnsi="Times New Roman" w:cs="Times New Roman"/>
          <w:b/>
          <w:bCs/>
          <w:color w:val="2D3B45"/>
          <w:sz w:val="22"/>
          <w:szCs w:val="22"/>
          <w:lang w:eastAsia="zh-CN"/>
        </w:rPr>
        <w:t>Section two: Sex and gender in the past: cultural traditions</w:t>
      </w:r>
    </w:p>
    <w:p w14:paraId="0A7652E7" w14:textId="154A4955" w:rsidR="0073202A"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Goals</w:t>
      </w:r>
      <w:r w:rsidRPr="00607536">
        <w:rPr>
          <w:rFonts w:ascii="Times New Roman" w:hAnsi="Times New Roman" w:cs="Times New Roman"/>
          <w:color w:val="2D3B45"/>
          <w:sz w:val="22"/>
          <w:szCs w:val="22"/>
          <w:lang w:eastAsia="zh-CN"/>
        </w:rPr>
        <w:t>: examining ideas archaeologists, art historians, and historians have proposed about sex and gender in diverse cultural traditions, based on the use of different forms of evidence (documents, visual representation, and objects). To denaturalize assumptions about modern American/European understandings being long-established and changeless.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750"/>
      </w:tblGrid>
      <w:tr w:rsidR="00FB5242" w:rsidRPr="00607536" w14:paraId="0B8E4BB1" w14:textId="77777777" w:rsidTr="00FB5242">
        <w:tc>
          <w:tcPr>
            <w:tcW w:w="1458" w:type="dxa"/>
            <w:tcBorders>
              <w:top w:val="single" w:sz="4" w:space="0" w:color="auto"/>
              <w:left w:val="single" w:sz="4" w:space="0" w:color="auto"/>
              <w:bottom w:val="single" w:sz="4" w:space="0" w:color="auto"/>
              <w:right w:val="single" w:sz="4" w:space="0" w:color="auto"/>
            </w:tcBorders>
          </w:tcPr>
          <w:p w14:paraId="4175471E" w14:textId="77777777" w:rsidR="00FB5242" w:rsidRPr="00607536" w:rsidRDefault="00FB5242" w:rsidP="00FB5242">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4</w:t>
            </w:r>
          </w:p>
          <w:p w14:paraId="4B361DF8" w14:textId="78F348B7" w:rsidR="00FB5242" w:rsidRPr="00607536" w:rsidRDefault="00FB5242" w:rsidP="00FB5242">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Feb </w:t>
            </w:r>
            <w:r w:rsidR="00721185">
              <w:rPr>
                <w:rFonts w:ascii="Times New Roman" w:eastAsia="Times New Roman" w:hAnsi="Times New Roman" w:cs="Times New Roman"/>
                <w:b/>
                <w:sz w:val="22"/>
                <w:szCs w:val="22"/>
              </w:rPr>
              <w:t>2</w:t>
            </w:r>
            <w:r w:rsidRPr="00607536">
              <w:rPr>
                <w:rFonts w:ascii="Times New Roman" w:eastAsia="Times New Roman" w:hAnsi="Times New Roman" w:cs="Times New Roman"/>
                <w:b/>
                <w:sz w:val="22"/>
                <w:szCs w:val="22"/>
              </w:rPr>
              <w:t>-4</w:t>
            </w:r>
          </w:p>
        </w:tc>
        <w:tc>
          <w:tcPr>
            <w:tcW w:w="7750" w:type="dxa"/>
            <w:tcBorders>
              <w:top w:val="single" w:sz="4" w:space="0" w:color="auto"/>
              <w:left w:val="single" w:sz="4" w:space="0" w:color="auto"/>
              <w:bottom w:val="single" w:sz="4" w:space="0" w:color="auto"/>
              <w:right w:val="single" w:sz="4" w:space="0" w:color="auto"/>
            </w:tcBorders>
          </w:tcPr>
          <w:p w14:paraId="76288549" w14:textId="77777777" w:rsidR="00FB5242" w:rsidRPr="00607536" w:rsidRDefault="00FB5242" w:rsidP="00FB5242">
            <w:pPr>
              <w:widowControl w:val="0"/>
              <w:autoSpaceDE w:val="0"/>
              <w:autoSpaceDN w:val="0"/>
              <w:adjustRightInd w:val="0"/>
              <w:spacing w:before="60" w:after="60"/>
              <w:ind w:left="259"/>
              <w:rPr>
                <w:rFonts w:ascii="Times New Roman" w:eastAsia="Times New Roman" w:hAnsi="Times New Roman" w:cs="Times New Roman"/>
                <w:b/>
                <w:i/>
                <w:sz w:val="22"/>
                <w:szCs w:val="22"/>
              </w:rPr>
            </w:pPr>
            <w:r w:rsidRPr="00607536">
              <w:rPr>
                <w:rFonts w:ascii="Times New Roman" w:eastAsia="Times New Roman" w:hAnsi="Times New Roman" w:cs="Times New Roman"/>
                <w:b/>
                <w:i/>
                <w:sz w:val="22"/>
                <w:szCs w:val="22"/>
              </w:rPr>
              <w:t>Sex and gender in the past: the Euro-American tradition</w:t>
            </w:r>
          </w:p>
        </w:tc>
      </w:tr>
      <w:tr w:rsidR="00FB5242" w:rsidRPr="00607536" w14:paraId="416DB755" w14:textId="77777777" w:rsidTr="00FB5242">
        <w:tc>
          <w:tcPr>
            <w:tcW w:w="1458" w:type="dxa"/>
            <w:tcBorders>
              <w:top w:val="single" w:sz="4" w:space="0" w:color="auto"/>
              <w:left w:val="single" w:sz="4" w:space="0" w:color="auto"/>
              <w:bottom w:val="single" w:sz="4" w:space="0" w:color="auto"/>
              <w:right w:val="single" w:sz="4" w:space="0" w:color="auto"/>
            </w:tcBorders>
          </w:tcPr>
          <w:p w14:paraId="6CFA76AD" w14:textId="77777777" w:rsidR="00FB5242" w:rsidRPr="00607536" w:rsidRDefault="00FB5242" w:rsidP="005F5A2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5FA7BF96" w14:textId="203CFE0E" w:rsidR="00FB5242" w:rsidRPr="00607536" w:rsidRDefault="00FB5242" w:rsidP="00FB5242">
            <w:pPr>
              <w:widowControl w:val="0"/>
              <w:autoSpaceDE w:val="0"/>
              <w:autoSpaceDN w:val="0"/>
              <w:adjustRightInd w:val="0"/>
              <w:spacing w:before="60" w:after="60"/>
              <w:ind w:left="259"/>
              <w:rPr>
                <w:rFonts w:ascii="Times New Roman" w:eastAsia="Times New Roman" w:hAnsi="Times New Roman" w:cs="Times New Roman"/>
                <w:b/>
                <w:iCs/>
                <w:sz w:val="22"/>
                <w:szCs w:val="22"/>
              </w:rPr>
            </w:pPr>
            <w:r w:rsidRPr="00607536">
              <w:rPr>
                <w:rFonts w:ascii="Times New Roman" w:eastAsia="Times New Roman" w:hAnsi="Times New Roman" w:cs="Times New Roman"/>
                <w:b/>
                <w:iCs/>
                <w:sz w:val="22"/>
                <w:szCs w:val="22"/>
              </w:rPr>
              <w:t xml:space="preserve">Read for discussion in </w:t>
            </w:r>
            <w:r w:rsidR="00372475">
              <w:rPr>
                <w:rFonts w:ascii="Times New Roman" w:eastAsia="Times New Roman" w:hAnsi="Times New Roman" w:cs="Times New Roman"/>
                <w:b/>
                <w:iCs/>
                <w:sz w:val="22"/>
                <w:szCs w:val="22"/>
              </w:rPr>
              <w:t>Lecture by Tuesday</w:t>
            </w:r>
          </w:p>
        </w:tc>
      </w:tr>
      <w:tr w:rsidR="00FB5242" w:rsidRPr="00607536" w14:paraId="31941916" w14:textId="77777777" w:rsidTr="00FB5242">
        <w:tc>
          <w:tcPr>
            <w:tcW w:w="1458" w:type="dxa"/>
            <w:tcBorders>
              <w:top w:val="single" w:sz="4" w:space="0" w:color="auto"/>
              <w:left w:val="single" w:sz="4" w:space="0" w:color="auto"/>
              <w:bottom w:val="single" w:sz="4" w:space="0" w:color="auto"/>
              <w:right w:val="single" w:sz="4" w:space="0" w:color="auto"/>
            </w:tcBorders>
          </w:tcPr>
          <w:p w14:paraId="291F098D" w14:textId="77777777" w:rsidR="00FB5242" w:rsidRPr="00607536" w:rsidRDefault="00FB5242" w:rsidP="005F5A2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26BE3F9D" w14:textId="77777777" w:rsidR="00FB5242" w:rsidRPr="00607536" w:rsidRDefault="00FB5242"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Common Reading:</w:t>
            </w:r>
          </w:p>
          <w:p w14:paraId="6B9B3842" w14:textId="77777777" w:rsidR="00FB5242" w:rsidRPr="00607536" w:rsidRDefault="00FB5242"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Laqueur</w:t>
            </w:r>
            <w:proofErr w:type="spellEnd"/>
            <w:r w:rsidRPr="00607536">
              <w:rPr>
                <w:rFonts w:ascii="Times New Roman" w:eastAsia="Times New Roman" w:hAnsi="Times New Roman" w:cs="Times New Roman"/>
                <w:bCs/>
                <w:iCs/>
                <w:sz w:val="22"/>
                <w:szCs w:val="22"/>
              </w:rPr>
              <w:t>, T. 1990: </w:t>
            </w:r>
            <w:proofErr w:type="gramStart"/>
            <w:r w:rsidRPr="00607536">
              <w:rPr>
                <w:rFonts w:ascii="Times New Roman" w:eastAsia="Times New Roman" w:hAnsi="Times New Roman" w:cs="Times New Roman"/>
                <w:bCs/>
                <w:iCs/>
                <w:sz w:val="22"/>
                <w:szCs w:val="22"/>
              </w:rPr>
              <w:t>Making Sex</w:t>
            </w:r>
            <w:proofErr w:type="gramEnd"/>
            <w:r w:rsidRPr="00607536">
              <w:rPr>
                <w:rFonts w:ascii="Times New Roman" w:eastAsia="Times New Roman" w:hAnsi="Times New Roman" w:cs="Times New Roman"/>
                <w:bCs/>
                <w:iCs/>
                <w:sz w:val="22"/>
                <w:szCs w:val="22"/>
              </w:rPr>
              <w:t>: Body and Gender from the Greeks to Freud, Cambridge, MA, Harvard University Press: Chapter 4</w:t>
            </w:r>
          </w:p>
          <w:p w14:paraId="0A170E91" w14:textId="77777777" w:rsidR="00C43190" w:rsidRPr="00607536" w:rsidRDefault="00C43190" w:rsidP="005E36A2">
            <w:pPr>
              <w:widowControl w:val="0"/>
              <w:autoSpaceDE w:val="0"/>
              <w:autoSpaceDN w:val="0"/>
              <w:adjustRightInd w:val="0"/>
              <w:spacing w:before="60" w:after="60"/>
              <w:ind w:left="582" w:hanging="323"/>
              <w:rPr>
                <w:rFonts w:ascii="Times New Roman" w:eastAsia="Times New Roman" w:hAnsi="Times New Roman" w:cs="Times New Roman"/>
                <w:b/>
                <w:iCs/>
                <w:sz w:val="22"/>
                <w:szCs w:val="22"/>
              </w:rPr>
            </w:pPr>
          </w:p>
          <w:p w14:paraId="3CCA2E18" w14:textId="0312FA40" w:rsidR="00FB5242" w:rsidRPr="00607536" w:rsidRDefault="00FB5242"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Individual Readings:</w:t>
            </w:r>
          </w:p>
          <w:p w14:paraId="33571AC6" w14:textId="77777777" w:rsidR="00FB5242" w:rsidRPr="00607536" w:rsidRDefault="00FB5242"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D'Emilio</w:t>
            </w:r>
            <w:proofErr w:type="spellEnd"/>
            <w:r w:rsidRPr="00607536">
              <w:rPr>
                <w:rFonts w:ascii="Times New Roman" w:eastAsia="Times New Roman" w:hAnsi="Times New Roman" w:cs="Times New Roman"/>
                <w:bCs/>
                <w:iCs/>
                <w:sz w:val="22"/>
                <w:szCs w:val="22"/>
              </w:rPr>
              <w:t>, J., and Freedman, E. B. 2002: "Family Life and the Regulation of Deviance" Pp. 141-165 in Sexualities in History, Kim Phillips and Barry Reay, eds. New York: Routledge</w:t>
            </w:r>
          </w:p>
          <w:p w14:paraId="78F95691" w14:textId="77777777" w:rsidR="00C43190" w:rsidRPr="00607536" w:rsidRDefault="00C4319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2FAADF6B" w14:textId="319695B0" w:rsidR="00FB5242" w:rsidRPr="00607536" w:rsidRDefault="00FB5242"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Springate</w:t>
            </w:r>
            <w:proofErr w:type="spellEnd"/>
            <w:r w:rsidRPr="00607536">
              <w:rPr>
                <w:rFonts w:ascii="Times New Roman" w:eastAsia="Times New Roman" w:hAnsi="Times New Roman" w:cs="Times New Roman"/>
                <w:bCs/>
                <w:iCs/>
                <w:sz w:val="22"/>
                <w:szCs w:val="22"/>
              </w:rPr>
              <w:t xml:space="preserve">, M. (2017). Respectable Holidays: The Archaeology of Capitalism and Identities at the </w:t>
            </w:r>
            <w:proofErr w:type="spellStart"/>
            <w:r w:rsidRPr="00607536">
              <w:rPr>
                <w:rFonts w:ascii="Times New Roman" w:eastAsia="Times New Roman" w:hAnsi="Times New Roman" w:cs="Times New Roman"/>
                <w:bCs/>
                <w:iCs/>
                <w:sz w:val="22"/>
                <w:szCs w:val="22"/>
              </w:rPr>
              <w:t>Crosbyside</w:t>
            </w:r>
            <w:proofErr w:type="spellEnd"/>
            <w:r w:rsidRPr="00607536">
              <w:rPr>
                <w:rFonts w:ascii="Times New Roman" w:eastAsia="Times New Roman" w:hAnsi="Times New Roman" w:cs="Times New Roman"/>
                <w:bCs/>
                <w:iCs/>
                <w:sz w:val="22"/>
                <w:szCs w:val="22"/>
              </w:rPr>
              <w:t xml:space="preserve"> Hotel (c. 1870-1902) and </w:t>
            </w:r>
            <w:proofErr w:type="spellStart"/>
            <w:r w:rsidRPr="00607536">
              <w:rPr>
                <w:rFonts w:ascii="Times New Roman" w:eastAsia="Times New Roman" w:hAnsi="Times New Roman" w:cs="Times New Roman"/>
                <w:bCs/>
                <w:iCs/>
                <w:sz w:val="22"/>
                <w:szCs w:val="22"/>
              </w:rPr>
              <w:t>Wiawaka</w:t>
            </w:r>
            <w:proofErr w:type="spellEnd"/>
            <w:r w:rsidRPr="00607536">
              <w:rPr>
                <w:rFonts w:ascii="Times New Roman" w:eastAsia="Times New Roman" w:hAnsi="Times New Roman" w:cs="Times New Roman"/>
                <w:bCs/>
                <w:iCs/>
                <w:sz w:val="22"/>
                <w:szCs w:val="22"/>
              </w:rPr>
              <w:t xml:space="preserve"> Holiday House (mid-1910s-1929), Lake George, New York (Doctoral dissertation). Chapter 2.</w:t>
            </w:r>
          </w:p>
          <w:p w14:paraId="59EB231A" w14:textId="77777777" w:rsidR="00C43190" w:rsidRPr="00607536" w:rsidRDefault="00C4319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0BCD9AF8" w14:textId="596A22FC" w:rsidR="00FB5242" w:rsidRPr="00607536" w:rsidRDefault="00FB5242"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Smith-Rosenberg, C. 1983 (</w:t>
            </w:r>
            <w:proofErr w:type="spellStart"/>
            <w:r w:rsidRPr="00607536">
              <w:rPr>
                <w:rFonts w:ascii="Times New Roman" w:eastAsia="Times New Roman" w:hAnsi="Times New Roman" w:cs="Times New Roman"/>
                <w:bCs/>
                <w:iCs/>
                <w:sz w:val="22"/>
                <w:szCs w:val="22"/>
              </w:rPr>
              <w:t>orig</w:t>
            </w:r>
            <w:proofErr w:type="spellEnd"/>
            <w:r w:rsidRPr="00607536">
              <w:rPr>
                <w:rFonts w:ascii="Times New Roman" w:eastAsia="Times New Roman" w:hAnsi="Times New Roman" w:cs="Times New Roman"/>
                <w:bCs/>
                <w:iCs/>
                <w:sz w:val="22"/>
                <w:szCs w:val="22"/>
              </w:rPr>
              <w:t xml:space="preserve"> 1975): "The Female World of Love and Ritual: Relations Between Women in Nineteenth-Century America" Pp. 27-55 in The Signs</w:t>
            </w:r>
          </w:p>
          <w:p w14:paraId="57CD0C97" w14:textId="77777777" w:rsidR="00A11A1E" w:rsidRPr="00607536" w:rsidRDefault="00A11A1E"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4949DC45" w14:textId="69BED7D0" w:rsidR="00A11A1E" w:rsidRPr="00607536" w:rsidRDefault="00A11A1E" w:rsidP="005E36A2">
            <w:pPr>
              <w:widowControl w:val="0"/>
              <w:autoSpaceDE w:val="0"/>
              <w:autoSpaceDN w:val="0"/>
              <w:adjustRightInd w:val="0"/>
              <w:spacing w:before="60" w:after="60"/>
              <w:ind w:left="582" w:hanging="323"/>
              <w:rPr>
                <w:rFonts w:ascii="Times New Roman" w:eastAsia="Times New Roman" w:hAnsi="Times New Roman" w:cs="Times New Roman"/>
                <w:b/>
                <w:i/>
                <w:sz w:val="22"/>
                <w:szCs w:val="22"/>
              </w:rPr>
            </w:pPr>
            <w:r w:rsidRPr="00607536">
              <w:rPr>
                <w:rFonts w:ascii="Times New Roman" w:eastAsia="Times New Roman" w:hAnsi="Times New Roman" w:cs="Times New Roman"/>
                <w:sz w:val="22"/>
                <w:szCs w:val="22"/>
              </w:rPr>
              <w:t xml:space="preserve">Weeks. Jeffrey 2002: "Sexuality and History Revisited". Pp. 27-41 in </w:t>
            </w:r>
            <w:r w:rsidRPr="00607536">
              <w:rPr>
                <w:rFonts w:ascii="Times New Roman" w:eastAsia="Times New Roman" w:hAnsi="Times New Roman" w:cs="Times New Roman"/>
                <w:i/>
                <w:sz w:val="22"/>
                <w:szCs w:val="22"/>
              </w:rPr>
              <w:t>Sexualities in History</w:t>
            </w:r>
            <w:r w:rsidRPr="00607536">
              <w:rPr>
                <w:rFonts w:ascii="Times New Roman" w:eastAsia="Times New Roman" w:hAnsi="Times New Roman" w:cs="Times New Roman"/>
                <w:sz w:val="22"/>
                <w:szCs w:val="22"/>
              </w:rPr>
              <w:t>, Kim Phillips and Barry Reay, eds. New York: Routledge</w:t>
            </w:r>
          </w:p>
        </w:tc>
      </w:tr>
      <w:tr w:rsidR="00963320" w:rsidRPr="00607536" w14:paraId="0B9855FD" w14:textId="77777777" w:rsidTr="00FB5242">
        <w:tc>
          <w:tcPr>
            <w:tcW w:w="1458" w:type="dxa"/>
          </w:tcPr>
          <w:p w14:paraId="66295808"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5</w:t>
            </w:r>
          </w:p>
          <w:p w14:paraId="5B23147B" w14:textId="493FE8C4"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Feb </w:t>
            </w:r>
            <w:r w:rsidR="00721185">
              <w:rPr>
                <w:rFonts w:ascii="Times New Roman" w:eastAsia="Times New Roman" w:hAnsi="Times New Roman" w:cs="Times New Roman"/>
                <w:b/>
                <w:sz w:val="22"/>
                <w:szCs w:val="22"/>
              </w:rPr>
              <w:t>9</w:t>
            </w:r>
            <w:r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1</w:t>
            </w:r>
            <w:r w:rsidRPr="00607536">
              <w:rPr>
                <w:rFonts w:ascii="Times New Roman" w:eastAsia="Times New Roman" w:hAnsi="Times New Roman" w:cs="Times New Roman"/>
                <w:b/>
                <w:sz w:val="22"/>
                <w:szCs w:val="22"/>
              </w:rPr>
              <w:t>1</w:t>
            </w:r>
          </w:p>
        </w:tc>
        <w:tc>
          <w:tcPr>
            <w:tcW w:w="7750" w:type="dxa"/>
          </w:tcPr>
          <w:p w14:paraId="7A1826E0" w14:textId="64A1D40C" w:rsidR="00963320" w:rsidRPr="00607536" w:rsidRDefault="00963320" w:rsidP="00963320">
            <w:pPr>
              <w:widowControl w:val="0"/>
              <w:autoSpaceDE w:val="0"/>
              <w:autoSpaceDN w:val="0"/>
              <w:adjustRightInd w:val="0"/>
              <w:spacing w:before="60" w:after="60"/>
              <w:ind w:left="259"/>
              <w:rPr>
                <w:rFonts w:ascii="Times New Roman" w:eastAsia="Times New Roman" w:hAnsi="Times New Roman" w:cs="Times New Roman"/>
                <w:b/>
                <w:i/>
                <w:sz w:val="22"/>
                <w:szCs w:val="22"/>
              </w:rPr>
            </w:pPr>
            <w:r w:rsidRPr="00607536">
              <w:rPr>
                <w:rFonts w:ascii="Times New Roman" w:eastAsia="Times New Roman" w:hAnsi="Times New Roman" w:cs="Times New Roman"/>
                <w:b/>
                <w:i/>
                <w:sz w:val="22"/>
                <w:szCs w:val="22"/>
              </w:rPr>
              <w:t>Sex and gender in the past: African American traditions</w:t>
            </w:r>
          </w:p>
        </w:tc>
      </w:tr>
      <w:tr w:rsidR="00372475" w:rsidRPr="00607536" w14:paraId="1A59EDC7" w14:textId="77777777" w:rsidTr="00FB5242">
        <w:tc>
          <w:tcPr>
            <w:tcW w:w="1458" w:type="dxa"/>
            <w:tcBorders>
              <w:top w:val="single" w:sz="4" w:space="0" w:color="auto"/>
              <w:left w:val="single" w:sz="4" w:space="0" w:color="auto"/>
              <w:bottom w:val="single" w:sz="4" w:space="0" w:color="auto"/>
              <w:right w:val="single" w:sz="4" w:space="0" w:color="auto"/>
            </w:tcBorders>
          </w:tcPr>
          <w:p w14:paraId="500196AC" w14:textId="77777777" w:rsidR="00372475" w:rsidRPr="00607536" w:rsidRDefault="00372475" w:rsidP="0037247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67FE1AE0" w14:textId="6A1483DD" w:rsidR="00372475" w:rsidRPr="00607536" w:rsidRDefault="00372475" w:rsidP="00372475">
            <w:pPr>
              <w:widowControl w:val="0"/>
              <w:autoSpaceDE w:val="0"/>
              <w:autoSpaceDN w:val="0"/>
              <w:adjustRightInd w:val="0"/>
              <w:spacing w:before="60" w:after="60"/>
              <w:ind w:left="259"/>
              <w:rPr>
                <w:rFonts w:ascii="Times New Roman" w:eastAsia="Times New Roman" w:hAnsi="Times New Roman" w:cs="Times New Roman"/>
                <w:b/>
                <w:iCs/>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963320" w:rsidRPr="00607536" w14:paraId="0019C8FF" w14:textId="77777777" w:rsidTr="00FB5242">
        <w:tc>
          <w:tcPr>
            <w:tcW w:w="1458" w:type="dxa"/>
            <w:tcBorders>
              <w:top w:val="single" w:sz="4" w:space="0" w:color="auto"/>
              <w:left w:val="single" w:sz="4" w:space="0" w:color="auto"/>
              <w:bottom w:val="single" w:sz="4" w:space="0" w:color="auto"/>
              <w:right w:val="single" w:sz="4" w:space="0" w:color="auto"/>
            </w:tcBorders>
          </w:tcPr>
          <w:p w14:paraId="07039C13"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308741E5" w14:textId="77777777" w:rsidR="00963320" w:rsidRPr="00607536" w:rsidRDefault="00963320"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Common Reading:</w:t>
            </w:r>
          </w:p>
          <w:p w14:paraId="4FF7C27C" w14:textId="08CE84EF"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Somerville, S. (2000) Scientific Racism and the Invention of the Homosexual Body. In Queering the Color Line: Race and the Invention of Homosexuality in American Culture. Duke University Press. (Introduction optional)</w:t>
            </w:r>
          </w:p>
          <w:p w14:paraId="75CE6976" w14:textId="77777777" w:rsidR="00963320" w:rsidRPr="00607536" w:rsidRDefault="00963320" w:rsidP="00963320">
            <w:pPr>
              <w:widowControl w:val="0"/>
              <w:autoSpaceDE w:val="0"/>
              <w:autoSpaceDN w:val="0"/>
              <w:adjustRightInd w:val="0"/>
              <w:spacing w:before="60" w:after="60"/>
              <w:ind w:left="259"/>
              <w:rPr>
                <w:rFonts w:ascii="Times New Roman" w:eastAsia="Times New Roman" w:hAnsi="Times New Roman" w:cs="Times New Roman"/>
                <w:bCs/>
                <w:iCs/>
                <w:sz w:val="22"/>
                <w:szCs w:val="22"/>
              </w:rPr>
            </w:pPr>
          </w:p>
          <w:p w14:paraId="6EECF625" w14:textId="77777777" w:rsidR="00963320" w:rsidRPr="00607536" w:rsidRDefault="00963320"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lastRenderedPageBreak/>
              <w:t>Individual Readings:</w:t>
            </w:r>
          </w:p>
          <w:p w14:paraId="13ABE740" w14:textId="0211A414" w:rsidR="00963320" w:rsidRPr="00607536" w:rsidRDefault="00110BF7"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Harris, Jeffrey (2020) “Where We Could Be Ourselves”: African American LGBTQ Historic Places and Why They Matter. In </w:t>
            </w:r>
            <w:proofErr w:type="gramStart"/>
            <w:r w:rsidRPr="00607536">
              <w:rPr>
                <w:rFonts w:ascii="Times New Roman" w:eastAsia="Times New Roman" w:hAnsi="Times New Roman" w:cs="Times New Roman"/>
                <w:bCs/>
                <w:i/>
                <w:sz w:val="22"/>
                <w:szCs w:val="22"/>
              </w:rPr>
              <w:t>Identities  and</w:t>
            </w:r>
            <w:proofErr w:type="gramEnd"/>
            <w:r w:rsidRPr="00607536">
              <w:rPr>
                <w:rFonts w:ascii="Times New Roman" w:eastAsia="Times New Roman" w:hAnsi="Times New Roman" w:cs="Times New Roman"/>
                <w:bCs/>
                <w:i/>
                <w:sz w:val="22"/>
                <w:szCs w:val="22"/>
              </w:rPr>
              <w:t xml:space="preserve"> Place: Changing Labels and Intersectional Communities of LGBTQ and Two-Spirit People in the United States</w:t>
            </w:r>
            <w:r w:rsidRPr="00607536">
              <w:rPr>
                <w:rFonts w:ascii="Times New Roman" w:eastAsia="Times New Roman" w:hAnsi="Times New Roman" w:cs="Times New Roman"/>
                <w:bCs/>
                <w:iCs/>
                <w:sz w:val="22"/>
                <w:szCs w:val="22"/>
              </w:rPr>
              <w:t>, pp. 208-243.</w:t>
            </w:r>
          </w:p>
          <w:p w14:paraId="5184E234"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44D334D4" w14:textId="71E6B8A8"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Galle, J. E. (2004). Designing Women: Measuring Acquisition and Access at the Hermitage Plantation. Engendering African American Archaeology. J. E. Galle and A. L. Young. Knoxville, University of Tennessee Press: 39 - 72.</w:t>
            </w:r>
          </w:p>
          <w:p w14:paraId="3B470815"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759E73CB"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Sesma</w:t>
            </w:r>
            <w:proofErr w:type="spellEnd"/>
            <w:r w:rsidRPr="00607536">
              <w:rPr>
                <w:rFonts w:ascii="Times New Roman" w:eastAsia="Times New Roman" w:hAnsi="Times New Roman" w:cs="Times New Roman"/>
                <w:bCs/>
                <w:iCs/>
                <w:sz w:val="22"/>
                <w:szCs w:val="22"/>
              </w:rPr>
              <w:t>, E. (2016). Creating Mindful Heritage Narratives: Black Women in Slavery and Freedom. Journal of African Diaspora Archaeology and Heritage, 5(1), 38-61.</w:t>
            </w:r>
          </w:p>
          <w:p w14:paraId="5ACD1739"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0900D5E1"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Morris, A. (2017). </w:t>
            </w:r>
            <w:proofErr w:type="spellStart"/>
            <w:r w:rsidRPr="00607536">
              <w:rPr>
                <w:rFonts w:ascii="Times New Roman" w:eastAsia="Times New Roman" w:hAnsi="Times New Roman" w:cs="Times New Roman"/>
                <w:bCs/>
                <w:iCs/>
                <w:sz w:val="22"/>
                <w:szCs w:val="22"/>
              </w:rPr>
              <w:t>Materialities</w:t>
            </w:r>
            <w:proofErr w:type="spellEnd"/>
            <w:r w:rsidRPr="00607536">
              <w:rPr>
                <w:rFonts w:ascii="Times New Roman" w:eastAsia="Times New Roman" w:hAnsi="Times New Roman" w:cs="Times New Roman"/>
                <w:bCs/>
                <w:iCs/>
                <w:sz w:val="22"/>
                <w:szCs w:val="22"/>
              </w:rPr>
              <w:t xml:space="preserve"> of Homeplace. Historical Archaeology, 51(1), 28-42.</w:t>
            </w:r>
          </w:p>
        </w:tc>
      </w:tr>
      <w:tr w:rsidR="00963320" w:rsidRPr="00607536" w14:paraId="45FAE3F0" w14:textId="77777777" w:rsidTr="00FB5242">
        <w:tc>
          <w:tcPr>
            <w:tcW w:w="1458" w:type="dxa"/>
            <w:tcBorders>
              <w:top w:val="single" w:sz="4" w:space="0" w:color="auto"/>
              <w:left w:val="single" w:sz="4" w:space="0" w:color="auto"/>
              <w:bottom w:val="single" w:sz="4" w:space="0" w:color="auto"/>
              <w:right w:val="single" w:sz="4" w:space="0" w:color="auto"/>
            </w:tcBorders>
          </w:tcPr>
          <w:p w14:paraId="78409136"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lastRenderedPageBreak/>
              <w:t>Week 6</w:t>
            </w:r>
          </w:p>
          <w:p w14:paraId="600FB5C2" w14:textId="500BA388"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Feb </w:t>
            </w:r>
            <w:r w:rsidR="00721185">
              <w:rPr>
                <w:rFonts w:ascii="Times New Roman" w:eastAsia="Times New Roman" w:hAnsi="Times New Roman" w:cs="Times New Roman"/>
                <w:b/>
                <w:sz w:val="22"/>
                <w:szCs w:val="22"/>
              </w:rPr>
              <w:t>16</w:t>
            </w:r>
            <w:r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1</w:t>
            </w:r>
            <w:r w:rsidRPr="00607536">
              <w:rPr>
                <w:rFonts w:ascii="Times New Roman" w:eastAsia="Times New Roman" w:hAnsi="Times New Roman" w:cs="Times New Roman"/>
                <w:b/>
                <w:sz w:val="22"/>
                <w:szCs w:val="22"/>
              </w:rPr>
              <w:t>8</w:t>
            </w:r>
          </w:p>
        </w:tc>
        <w:tc>
          <w:tcPr>
            <w:tcW w:w="7750" w:type="dxa"/>
            <w:tcBorders>
              <w:top w:val="single" w:sz="4" w:space="0" w:color="auto"/>
              <w:left w:val="single" w:sz="4" w:space="0" w:color="auto"/>
              <w:bottom w:val="single" w:sz="4" w:space="0" w:color="auto"/>
              <w:right w:val="single" w:sz="4" w:space="0" w:color="auto"/>
            </w:tcBorders>
          </w:tcPr>
          <w:p w14:paraId="55BCC5BE" w14:textId="39324305" w:rsidR="00963320" w:rsidRPr="00607536" w:rsidRDefault="00963320" w:rsidP="00963320">
            <w:pPr>
              <w:widowControl w:val="0"/>
              <w:autoSpaceDE w:val="0"/>
              <w:autoSpaceDN w:val="0"/>
              <w:adjustRightInd w:val="0"/>
              <w:spacing w:before="60" w:after="60"/>
              <w:ind w:left="259"/>
              <w:rPr>
                <w:rFonts w:ascii="Times New Roman" w:eastAsia="Times New Roman" w:hAnsi="Times New Roman" w:cs="Times New Roman"/>
                <w:b/>
                <w:i/>
                <w:sz w:val="22"/>
                <w:szCs w:val="22"/>
              </w:rPr>
            </w:pPr>
            <w:r w:rsidRPr="00607536">
              <w:rPr>
                <w:rFonts w:ascii="Times New Roman" w:eastAsia="Times New Roman" w:hAnsi="Times New Roman" w:cs="Times New Roman"/>
                <w:b/>
                <w:i/>
                <w:sz w:val="22"/>
                <w:szCs w:val="22"/>
              </w:rPr>
              <w:t>Sex and gender in the past: Native North American traditions</w:t>
            </w:r>
          </w:p>
        </w:tc>
      </w:tr>
      <w:tr w:rsidR="00372475" w:rsidRPr="00607536" w14:paraId="648BA71E" w14:textId="77777777" w:rsidTr="00FB5242">
        <w:tc>
          <w:tcPr>
            <w:tcW w:w="1458" w:type="dxa"/>
            <w:tcBorders>
              <w:top w:val="single" w:sz="4" w:space="0" w:color="auto"/>
              <w:left w:val="single" w:sz="4" w:space="0" w:color="auto"/>
              <w:bottom w:val="single" w:sz="4" w:space="0" w:color="auto"/>
              <w:right w:val="single" w:sz="4" w:space="0" w:color="auto"/>
            </w:tcBorders>
          </w:tcPr>
          <w:p w14:paraId="450746D4" w14:textId="77777777" w:rsidR="00372475" w:rsidRPr="00607536" w:rsidRDefault="00372475" w:rsidP="0037247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43350849" w14:textId="19B9709D" w:rsidR="00372475" w:rsidRPr="00607536" w:rsidRDefault="00372475" w:rsidP="00372475">
            <w:pPr>
              <w:widowControl w:val="0"/>
              <w:autoSpaceDE w:val="0"/>
              <w:autoSpaceDN w:val="0"/>
              <w:adjustRightInd w:val="0"/>
              <w:spacing w:before="60" w:after="60"/>
              <w:ind w:left="259"/>
              <w:rPr>
                <w:rFonts w:ascii="Times New Roman" w:eastAsia="Times New Roman" w:hAnsi="Times New Roman" w:cs="Times New Roman"/>
                <w:b/>
                <w:iCs/>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963320" w:rsidRPr="00607536" w14:paraId="20653C4A" w14:textId="77777777" w:rsidTr="00FB5242">
        <w:tc>
          <w:tcPr>
            <w:tcW w:w="1458" w:type="dxa"/>
            <w:tcBorders>
              <w:top w:val="single" w:sz="4" w:space="0" w:color="auto"/>
              <w:left w:val="single" w:sz="4" w:space="0" w:color="auto"/>
              <w:bottom w:val="single" w:sz="4" w:space="0" w:color="auto"/>
              <w:right w:val="single" w:sz="4" w:space="0" w:color="auto"/>
            </w:tcBorders>
          </w:tcPr>
          <w:p w14:paraId="5C97187E"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2B937783" w14:textId="77777777" w:rsidR="00963320" w:rsidRPr="00607536" w:rsidRDefault="00963320" w:rsidP="00947D72">
            <w:pPr>
              <w:widowControl w:val="0"/>
              <w:autoSpaceDE w:val="0"/>
              <w:autoSpaceDN w:val="0"/>
              <w:adjustRightInd w:val="0"/>
              <w:spacing w:before="60" w:after="60"/>
              <w:rPr>
                <w:rFonts w:ascii="Times New Roman" w:eastAsia="Times New Roman" w:hAnsi="Times New Roman" w:cs="Times New Roman"/>
                <w:bCs/>
                <w:iCs/>
                <w:sz w:val="22"/>
                <w:szCs w:val="22"/>
              </w:rPr>
            </w:pPr>
            <w:r w:rsidRPr="00607536">
              <w:rPr>
                <w:rFonts w:ascii="Times New Roman" w:eastAsia="Times New Roman" w:hAnsi="Times New Roman" w:cs="Times New Roman"/>
                <w:b/>
                <w:iCs/>
                <w:sz w:val="22"/>
                <w:szCs w:val="22"/>
                <w:u w:val="single"/>
              </w:rPr>
              <w:t>Common Reading</w:t>
            </w:r>
            <w:r w:rsidRPr="00607536">
              <w:rPr>
                <w:rFonts w:ascii="Times New Roman" w:eastAsia="Times New Roman" w:hAnsi="Times New Roman" w:cs="Times New Roman"/>
                <w:bCs/>
                <w:iCs/>
                <w:sz w:val="22"/>
                <w:szCs w:val="22"/>
              </w:rPr>
              <w:t>:</w:t>
            </w:r>
          </w:p>
          <w:p w14:paraId="535C98FB"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Davis, J.L. (2014) More Than Just ‘Gay Indians’. In Queer Excursions: Retheorizing Binaries in Language, Gender, and Sexuality. Edited by L. </w:t>
            </w:r>
            <w:proofErr w:type="spellStart"/>
            <w:r w:rsidRPr="00607536">
              <w:rPr>
                <w:rFonts w:ascii="Times New Roman" w:eastAsia="Times New Roman" w:hAnsi="Times New Roman" w:cs="Times New Roman"/>
                <w:bCs/>
                <w:iCs/>
                <w:sz w:val="22"/>
                <w:szCs w:val="22"/>
              </w:rPr>
              <w:t>Simman</w:t>
            </w:r>
            <w:proofErr w:type="spellEnd"/>
            <w:r w:rsidRPr="00607536">
              <w:rPr>
                <w:rFonts w:ascii="Times New Roman" w:eastAsia="Times New Roman" w:hAnsi="Times New Roman" w:cs="Times New Roman"/>
                <w:bCs/>
                <w:iCs/>
                <w:sz w:val="22"/>
                <w:szCs w:val="22"/>
              </w:rPr>
              <w:t xml:space="preserve">, J. Davis and J. </w:t>
            </w:r>
            <w:proofErr w:type="spellStart"/>
            <w:r w:rsidRPr="00607536">
              <w:rPr>
                <w:rFonts w:ascii="Times New Roman" w:eastAsia="Times New Roman" w:hAnsi="Times New Roman" w:cs="Times New Roman"/>
                <w:bCs/>
                <w:iCs/>
                <w:sz w:val="22"/>
                <w:szCs w:val="22"/>
              </w:rPr>
              <w:t>Raclaw</w:t>
            </w:r>
            <w:proofErr w:type="spellEnd"/>
            <w:r w:rsidRPr="00607536">
              <w:rPr>
                <w:rFonts w:ascii="Times New Roman" w:eastAsia="Times New Roman" w:hAnsi="Times New Roman" w:cs="Times New Roman"/>
                <w:bCs/>
                <w:iCs/>
                <w:sz w:val="22"/>
                <w:szCs w:val="22"/>
              </w:rPr>
              <w:t>. Oxford University Press.</w:t>
            </w:r>
          </w:p>
          <w:p w14:paraId="3D9D6D71" w14:textId="77777777" w:rsidR="00C43190" w:rsidRPr="00607536" w:rsidRDefault="00C43190" w:rsidP="005E36A2">
            <w:pPr>
              <w:widowControl w:val="0"/>
              <w:autoSpaceDE w:val="0"/>
              <w:autoSpaceDN w:val="0"/>
              <w:adjustRightInd w:val="0"/>
              <w:spacing w:before="60" w:after="60"/>
              <w:ind w:left="492" w:hanging="233"/>
              <w:rPr>
                <w:rFonts w:ascii="Times New Roman" w:eastAsia="Times New Roman" w:hAnsi="Times New Roman" w:cs="Times New Roman"/>
                <w:b/>
                <w:iCs/>
                <w:sz w:val="22"/>
                <w:szCs w:val="22"/>
                <w:u w:val="single"/>
              </w:rPr>
            </w:pPr>
          </w:p>
          <w:p w14:paraId="2265BE76" w14:textId="2CAE8127" w:rsidR="00963320" w:rsidRPr="00607536" w:rsidRDefault="00963320"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Individual Readings:</w:t>
            </w:r>
          </w:p>
          <w:p w14:paraId="34487036" w14:textId="71A9D663"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Hollimon</w:t>
            </w:r>
            <w:proofErr w:type="spellEnd"/>
            <w:r w:rsidRPr="00607536">
              <w:rPr>
                <w:rFonts w:ascii="Times New Roman" w:eastAsia="Times New Roman" w:hAnsi="Times New Roman" w:cs="Times New Roman"/>
                <w:bCs/>
                <w:iCs/>
                <w:sz w:val="22"/>
                <w:szCs w:val="22"/>
              </w:rPr>
              <w:t xml:space="preserve">, S. E. </w:t>
            </w:r>
            <w:r w:rsidR="00110BF7" w:rsidRPr="00607536">
              <w:rPr>
                <w:rFonts w:ascii="Times New Roman" w:eastAsia="Times New Roman" w:hAnsi="Times New Roman" w:cs="Times New Roman"/>
                <w:bCs/>
                <w:iCs/>
                <w:sz w:val="22"/>
                <w:szCs w:val="22"/>
              </w:rPr>
              <w:t>(</w:t>
            </w:r>
            <w:r w:rsidRPr="00607536">
              <w:rPr>
                <w:rFonts w:ascii="Times New Roman" w:eastAsia="Times New Roman" w:hAnsi="Times New Roman" w:cs="Times New Roman"/>
                <w:bCs/>
                <w:iCs/>
                <w:sz w:val="22"/>
                <w:szCs w:val="22"/>
              </w:rPr>
              <w:t>2000</w:t>
            </w:r>
            <w:r w:rsidR="00110BF7" w:rsidRPr="00607536">
              <w:rPr>
                <w:rFonts w:ascii="Times New Roman" w:eastAsia="Times New Roman" w:hAnsi="Times New Roman" w:cs="Times New Roman"/>
                <w:bCs/>
                <w:iCs/>
                <w:sz w:val="22"/>
                <w:szCs w:val="22"/>
              </w:rPr>
              <w:t>)</w:t>
            </w:r>
            <w:r w:rsidRPr="00607536">
              <w:rPr>
                <w:rFonts w:ascii="Times New Roman" w:eastAsia="Times New Roman" w:hAnsi="Times New Roman" w:cs="Times New Roman"/>
                <w:bCs/>
                <w:iCs/>
                <w:sz w:val="22"/>
                <w:szCs w:val="22"/>
              </w:rPr>
              <w:t xml:space="preserve"> Archaeology of the '</w:t>
            </w:r>
            <w:proofErr w:type="spellStart"/>
            <w:r w:rsidRPr="00607536">
              <w:rPr>
                <w:rFonts w:ascii="Times New Roman" w:eastAsia="Times New Roman" w:hAnsi="Times New Roman" w:cs="Times New Roman"/>
                <w:bCs/>
                <w:iCs/>
                <w:sz w:val="22"/>
                <w:szCs w:val="22"/>
              </w:rPr>
              <w:t>aqi</w:t>
            </w:r>
            <w:proofErr w:type="spellEnd"/>
            <w:r w:rsidRPr="00607536">
              <w:rPr>
                <w:rFonts w:ascii="Times New Roman" w:eastAsia="Times New Roman" w:hAnsi="Times New Roman" w:cs="Times New Roman"/>
                <w:bCs/>
                <w:iCs/>
                <w:sz w:val="22"/>
                <w:szCs w:val="22"/>
              </w:rPr>
              <w:t>: gender and sexuality in prehistoric Chumash society, in Archaeologies of Sexuality, pp. 179-196.</w:t>
            </w:r>
          </w:p>
          <w:p w14:paraId="4A63006D" w14:textId="77777777" w:rsidR="00C43190" w:rsidRPr="00607536" w:rsidRDefault="00C4319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5A059C0F" w14:textId="5B7C4B56"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Nassaney, M. S. (2004). Native American gender politics and material culture in seventeenth-century southeastern New England. Journal of Social Archaeology, 4(3), 334-367.</w:t>
            </w:r>
          </w:p>
          <w:p w14:paraId="4A46F805" w14:textId="77777777" w:rsidR="00C43190" w:rsidRPr="00607536" w:rsidRDefault="00C4319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2440E07D" w14:textId="0492D34E" w:rsidR="00963320" w:rsidRPr="00607536" w:rsidRDefault="00A86074"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Roscoe, Will (2020) Sexual and Gender Diversity in Native America and the Pacific Islands. In </w:t>
            </w:r>
            <w:proofErr w:type="gramStart"/>
            <w:r w:rsidRPr="00607536">
              <w:rPr>
                <w:rFonts w:ascii="Times New Roman" w:eastAsia="Times New Roman" w:hAnsi="Times New Roman" w:cs="Times New Roman"/>
                <w:bCs/>
                <w:i/>
                <w:sz w:val="22"/>
                <w:szCs w:val="22"/>
              </w:rPr>
              <w:t>Identities  and</w:t>
            </w:r>
            <w:proofErr w:type="gramEnd"/>
            <w:r w:rsidRPr="00607536">
              <w:rPr>
                <w:rFonts w:ascii="Times New Roman" w:eastAsia="Times New Roman" w:hAnsi="Times New Roman" w:cs="Times New Roman"/>
                <w:bCs/>
                <w:i/>
                <w:sz w:val="22"/>
                <w:szCs w:val="22"/>
              </w:rPr>
              <w:t xml:space="preserve"> Place: Changing Labels and Intersectional Communities of LGBTQ and Two-Spirit People in the United States</w:t>
            </w:r>
            <w:r w:rsidRPr="00607536">
              <w:rPr>
                <w:rFonts w:ascii="Times New Roman" w:eastAsia="Times New Roman" w:hAnsi="Times New Roman" w:cs="Times New Roman"/>
                <w:bCs/>
                <w:iCs/>
                <w:sz w:val="22"/>
                <w:szCs w:val="22"/>
              </w:rPr>
              <w:t>, pp.</w:t>
            </w:r>
          </w:p>
          <w:p w14:paraId="34215A3F" w14:textId="77777777" w:rsidR="00C43190" w:rsidRPr="00607536" w:rsidRDefault="00C4319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67F0EA9B" w14:textId="1FA5BBC6"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Bloch, L. J. (2014). The Unthinkable and the Unseen: Community Archaeology and Decolonizing Social Imagination at </w:t>
            </w:r>
            <w:proofErr w:type="spellStart"/>
            <w:r w:rsidRPr="00607536">
              <w:rPr>
                <w:rFonts w:ascii="Times New Roman" w:eastAsia="Times New Roman" w:hAnsi="Times New Roman" w:cs="Times New Roman"/>
                <w:bCs/>
                <w:iCs/>
                <w:sz w:val="22"/>
                <w:szCs w:val="22"/>
              </w:rPr>
              <w:t>Okeeheepkee</w:t>
            </w:r>
            <w:proofErr w:type="spellEnd"/>
            <w:r w:rsidRPr="00607536">
              <w:rPr>
                <w:rFonts w:ascii="Times New Roman" w:eastAsia="Times New Roman" w:hAnsi="Times New Roman" w:cs="Times New Roman"/>
                <w:bCs/>
                <w:iCs/>
                <w:sz w:val="22"/>
                <w:szCs w:val="22"/>
              </w:rPr>
              <w:t>, or the Lake Jackson Site. Archaeologies, 10(1), 70-106.</w:t>
            </w:r>
          </w:p>
        </w:tc>
      </w:tr>
      <w:tr w:rsidR="00963320" w:rsidRPr="00607536" w14:paraId="5450E49D" w14:textId="77777777" w:rsidTr="00FB5242">
        <w:tc>
          <w:tcPr>
            <w:tcW w:w="1458" w:type="dxa"/>
            <w:tcBorders>
              <w:top w:val="single" w:sz="4" w:space="0" w:color="auto"/>
              <w:left w:val="single" w:sz="4" w:space="0" w:color="auto"/>
              <w:bottom w:val="single" w:sz="4" w:space="0" w:color="auto"/>
              <w:right w:val="single" w:sz="4" w:space="0" w:color="auto"/>
            </w:tcBorders>
          </w:tcPr>
          <w:p w14:paraId="66C69FA6"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7</w:t>
            </w:r>
          </w:p>
          <w:p w14:paraId="6CE7890E" w14:textId="496FA006" w:rsidR="00963320" w:rsidRPr="00607536" w:rsidRDefault="00721185"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Feb</w:t>
            </w:r>
            <w:r w:rsidR="00963320" w:rsidRPr="00607536">
              <w:rPr>
                <w:rFonts w:ascii="Times New Roman" w:eastAsia="Times New Roman" w:hAnsi="Times New Roman" w:cs="Times New Roman"/>
                <w:b/>
                <w:sz w:val="22"/>
                <w:szCs w:val="22"/>
              </w:rPr>
              <w:t xml:space="preserve"> 2</w:t>
            </w:r>
            <w:r>
              <w:rPr>
                <w:rFonts w:ascii="Times New Roman" w:eastAsia="Times New Roman" w:hAnsi="Times New Roman" w:cs="Times New Roman"/>
                <w:b/>
                <w:sz w:val="22"/>
                <w:szCs w:val="22"/>
              </w:rPr>
              <w:t>3</w:t>
            </w:r>
            <w:r w:rsidR="00963320" w:rsidRPr="00607536">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25</w:t>
            </w:r>
          </w:p>
        </w:tc>
        <w:tc>
          <w:tcPr>
            <w:tcW w:w="7750" w:type="dxa"/>
            <w:tcBorders>
              <w:top w:val="single" w:sz="4" w:space="0" w:color="auto"/>
              <w:left w:val="single" w:sz="4" w:space="0" w:color="auto"/>
              <w:bottom w:val="single" w:sz="4" w:space="0" w:color="auto"/>
              <w:right w:val="single" w:sz="4" w:space="0" w:color="auto"/>
            </w:tcBorders>
          </w:tcPr>
          <w:p w14:paraId="0981D18E" w14:textId="5CCF25AB" w:rsidR="005E36A2" w:rsidRPr="00607536" w:rsidRDefault="00963320" w:rsidP="00947D72">
            <w:pPr>
              <w:widowControl w:val="0"/>
              <w:autoSpaceDE w:val="0"/>
              <w:autoSpaceDN w:val="0"/>
              <w:adjustRightInd w:val="0"/>
              <w:spacing w:before="60" w:after="60"/>
              <w:ind w:left="259"/>
              <w:rPr>
                <w:rFonts w:ascii="Times New Roman" w:eastAsia="Times New Roman" w:hAnsi="Times New Roman" w:cs="Times New Roman"/>
                <w:b/>
                <w:i/>
                <w:sz w:val="22"/>
                <w:szCs w:val="22"/>
              </w:rPr>
            </w:pPr>
            <w:r w:rsidRPr="00607536">
              <w:rPr>
                <w:rFonts w:ascii="Times New Roman" w:eastAsia="Times New Roman" w:hAnsi="Times New Roman" w:cs="Times New Roman"/>
                <w:b/>
                <w:i/>
                <w:sz w:val="22"/>
                <w:szCs w:val="22"/>
              </w:rPr>
              <w:t xml:space="preserve">Sex and gender in the past: </w:t>
            </w:r>
            <w:r w:rsidR="006B601B" w:rsidRPr="00607536">
              <w:rPr>
                <w:rFonts w:ascii="Times New Roman" w:eastAsia="Times New Roman" w:hAnsi="Times New Roman" w:cs="Times New Roman"/>
                <w:b/>
                <w:i/>
                <w:sz w:val="22"/>
                <w:szCs w:val="22"/>
              </w:rPr>
              <w:t>Latinx</w:t>
            </w:r>
            <w:r w:rsidRPr="00607536">
              <w:rPr>
                <w:rFonts w:ascii="Times New Roman" w:eastAsia="Times New Roman" w:hAnsi="Times New Roman" w:cs="Times New Roman"/>
                <w:b/>
                <w:i/>
                <w:sz w:val="22"/>
                <w:szCs w:val="22"/>
              </w:rPr>
              <w:t xml:space="preserve"> histories</w:t>
            </w:r>
          </w:p>
        </w:tc>
      </w:tr>
      <w:tr w:rsidR="00372475" w:rsidRPr="00607536" w14:paraId="01557F69" w14:textId="77777777" w:rsidTr="00FB5242">
        <w:tc>
          <w:tcPr>
            <w:tcW w:w="1458" w:type="dxa"/>
            <w:tcBorders>
              <w:top w:val="single" w:sz="4" w:space="0" w:color="auto"/>
              <w:left w:val="single" w:sz="4" w:space="0" w:color="auto"/>
              <w:bottom w:val="single" w:sz="4" w:space="0" w:color="auto"/>
              <w:right w:val="single" w:sz="4" w:space="0" w:color="auto"/>
            </w:tcBorders>
          </w:tcPr>
          <w:p w14:paraId="1EC9BEC0" w14:textId="77777777" w:rsidR="00372475" w:rsidRPr="00607536" w:rsidRDefault="00372475" w:rsidP="0037247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3CA782E6" w14:textId="1FC7E70F" w:rsidR="00372475" w:rsidRPr="00607536" w:rsidRDefault="00372475" w:rsidP="00372475">
            <w:pPr>
              <w:widowControl w:val="0"/>
              <w:autoSpaceDE w:val="0"/>
              <w:autoSpaceDN w:val="0"/>
              <w:adjustRightInd w:val="0"/>
              <w:spacing w:before="60" w:after="60"/>
              <w:ind w:left="259"/>
              <w:rPr>
                <w:rFonts w:ascii="Times New Roman" w:eastAsia="Times New Roman" w:hAnsi="Times New Roman" w:cs="Times New Roman"/>
                <w:b/>
                <w:iCs/>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963320" w:rsidRPr="00607536" w14:paraId="6C5FAB1D" w14:textId="77777777" w:rsidTr="00FB5242">
        <w:tc>
          <w:tcPr>
            <w:tcW w:w="1458" w:type="dxa"/>
            <w:tcBorders>
              <w:top w:val="single" w:sz="4" w:space="0" w:color="auto"/>
              <w:left w:val="single" w:sz="4" w:space="0" w:color="auto"/>
              <w:bottom w:val="single" w:sz="4" w:space="0" w:color="auto"/>
              <w:right w:val="single" w:sz="4" w:space="0" w:color="auto"/>
            </w:tcBorders>
          </w:tcPr>
          <w:p w14:paraId="3E5F456F"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443801CF" w14:textId="36D1D892" w:rsidR="00110BF7" w:rsidRPr="00607536" w:rsidRDefault="00963320"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Common Reading:</w:t>
            </w:r>
          </w:p>
          <w:p w14:paraId="249A5FA2" w14:textId="5153A0B1" w:rsidR="00110BF7" w:rsidRPr="00607536" w:rsidRDefault="00110BF7" w:rsidP="00110BF7">
            <w:pPr>
              <w:widowControl w:val="0"/>
              <w:autoSpaceDE w:val="0"/>
              <w:autoSpaceDN w:val="0"/>
              <w:adjustRightInd w:val="0"/>
              <w:spacing w:before="60" w:after="60"/>
              <w:ind w:left="762" w:hanging="45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Cs/>
                <w:iCs/>
                <w:sz w:val="22"/>
                <w:szCs w:val="22"/>
              </w:rPr>
              <w:lastRenderedPageBreak/>
              <w:t xml:space="preserve">González, Deena J, and Ellie D. Hernández (2020) Latina/o Gender and Sexuality. In </w:t>
            </w:r>
            <w:proofErr w:type="gramStart"/>
            <w:r w:rsidRPr="00607536">
              <w:rPr>
                <w:rFonts w:ascii="Times New Roman" w:eastAsia="Times New Roman" w:hAnsi="Times New Roman" w:cs="Times New Roman"/>
                <w:bCs/>
                <w:i/>
                <w:sz w:val="22"/>
                <w:szCs w:val="22"/>
              </w:rPr>
              <w:t>Identities  and</w:t>
            </w:r>
            <w:proofErr w:type="gramEnd"/>
            <w:r w:rsidRPr="00607536">
              <w:rPr>
                <w:rFonts w:ascii="Times New Roman" w:eastAsia="Times New Roman" w:hAnsi="Times New Roman" w:cs="Times New Roman"/>
                <w:bCs/>
                <w:i/>
                <w:sz w:val="22"/>
                <w:szCs w:val="22"/>
              </w:rPr>
              <w:t xml:space="preserve"> Place: Changing Labels and Intersectional Communities of LGBTQ and Two-Spirit People in the United States</w:t>
            </w:r>
            <w:r w:rsidRPr="00607536">
              <w:rPr>
                <w:rFonts w:ascii="Times New Roman" w:eastAsia="Times New Roman" w:hAnsi="Times New Roman" w:cs="Times New Roman"/>
                <w:bCs/>
                <w:iCs/>
                <w:sz w:val="22"/>
                <w:szCs w:val="22"/>
              </w:rPr>
              <w:t>, pp.173-207.</w:t>
            </w:r>
          </w:p>
          <w:p w14:paraId="5CD980C9" w14:textId="77A82DF2" w:rsidR="00963320" w:rsidRPr="00607536" w:rsidRDefault="0096332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w:t>
            </w:r>
          </w:p>
          <w:p w14:paraId="71EB3F41" w14:textId="0C216A10" w:rsidR="00C43190" w:rsidRPr="00607536" w:rsidRDefault="00963320" w:rsidP="00947D72">
            <w:pPr>
              <w:widowControl w:val="0"/>
              <w:autoSpaceDE w:val="0"/>
              <w:autoSpaceDN w:val="0"/>
              <w:adjustRightInd w:val="0"/>
              <w:spacing w:before="60" w:after="60"/>
              <w:rPr>
                <w:rFonts w:ascii="Times New Roman" w:eastAsia="Times New Roman" w:hAnsi="Times New Roman" w:cs="Times New Roman"/>
                <w:bCs/>
                <w:iCs/>
                <w:sz w:val="22"/>
                <w:szCs w:val="22"/>
              </w:rPr>
            </w:pPr>
            <w:r w:rsidRPr="00607536">
              <w:rPr>
                <w:rFonts w:ascii="Times New Roman" w:eastAsia="Times New Roman" w:hAnsi="Times New Roman" w:cs="Times New Roman"/>
                <w:b/>
                <w:iCs/>
                <w:sz w:val="22"/>
                <w:szCs w:val="22"/>
                <w:u w:val="single"/>
              </w:rPr>
              <w:t>Individual Readings</w:t>
            </w:r>
            <w:r w:rsidRPr="00607536">
              <w:rPr>
                <w:rFonts w:ascii="Times New Roman" w:eastAsia="Times New Roman" w:hAnsi="Times New Roman" w:cs="Times New Roman"/>
                <w:bCs/>
                <w:iCs/>
                <w:sz w:val="22"/>
                <w:szCs w:val="22"/>
              </w:rPr>
              <w:t>:</w:t>
            </w:r>
          </w:p>
          <w:p w14:paraId="56DC2AB4" w14:textId="7E8FE904" w:rsidR="00963320" w:rsidRPr="00607536" w:rsidRDefault="0096332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Arredondo, G. F. (2004). "Navigating Ethno-Racial Currents: Mexicans in Chicago, 1919 - 1939." Journal of Urban History 30(3): 399 - 427.</w:t>
            </w:r>
          </w:p>
          <w:p w14:paraId="2923340A" w14:textId="77777777" w:rsidR="00C43190" w:rsidRPr="00607536" w:rsidRDefault="00C4319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575F1441" w14:textId="603695F1" w:rsidR="00963320" w:rsidRPr="00607536" w:rsidRDefault="0096332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Voss, B. L. (2008). Gender, race, and labor in the archaeology of the Spanish colonial Americas. Current Anthropology, 49(5), 861-893.</w:t>
            </w:r>
          </w:p>
          <w:p w14:paraId="257F290C" w14:textId="77777777" w:rsidR="00C43190" w:rsidRPr="00607536" w:rsidRDefault="00C4319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7598EBC9" w14:textId="46903647" w:rsidR="00963320" w:rsidRPr="00607536" w:rsidRDefault="00963320"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Findlay, Eileen J. Suárez (1999) Chapter 1: Respectable Ponce: Deciphering the Codes of Power, 1855-1898. In Imposing Decency: The Politics of Sexuality and Race in Puerto Rico, 1870-1920. Durham: Duke University Press.</w:t>
            </w:r>
          </w:p>
          <w:p w14:paraId="6DB7AE38" w14:textId="77777777" w:rsidR="00110BF7" w:rsidRPr="00607536" w:rsidRDefault="00110BF7" w:rsidP="005E36A2">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069A66A0" w14:textId="3AA39F0B" w:rsidR="00963320" w:rsidRPr="00607536" w:rsidRDefault="00110BF7" w:rsidP="00110BF7">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Chávez-</w:t>
            </w:r>
            <w:proofErr w:type="spellStart"/>
            <w:r w:rsidRPr="00607536">
              <w:rPr>
                <w:rFonts w:ascii="Times New Roman" w:eastAsia="Times New Roman" w:hAnsi="Times New Roman" w:cs="Times New Roman"/>
                <w:bCs/>
                <w:iCs/>
                <w:sz w:val="22"/>
                <w:szCs w:val="22"/>
              </w:rPr>
              <w:t>Garcîa</w:t>
            </w:r>
            <w:proofErr w:type="spellEnd"/>
            <w:r w:rsidRPr="00607536">
              <w:rPr>
                <w:rFonts w:ascii="Times New Roman" w:eastAsia="Times New Roman" w:hAnsi="Times New Roman" w:cs="Times New Roman"/>
                <w:bCs/>
                <w:iCs/>
                <w:sz w:val="22"/>
                <w:szCs w:val="22"/>
              </w:rPr>
              <w:t xml:space="preserve"> (2002) Guadalupe Trujillo: Race, Culture, and Justice in Mexican Los Angeles. In The Human Tradition in California, Edited by Clark </w:t>
            </w:r>
            <w:proofErr w:type="gramStart"/>
            <w:r w:rsidRPr="00607536">
              <w:rPr>
                <w:rFonts w:ascii="Times New Roman" w:eastAsia="Times New Roman" w:hAnsi="Times New Roman" w:cs="Times New Roman"/>
                <w:bCs/>
                <w:iCs/>
                <w:sz w:val="22"/>
                <w:szCs w:val="22"/>
              </w:rPr>
              <w:t>Davis</w:t>
            </w:r>
            <w:proofErr w:type="gramEnd"/>
            <w:r w:rsidRPr="00607536">
              <w:rPr>
                <w:rFonts w:ascii="Times New Roman" w:eastAsia="Times New Roman" w:hAnsi="Times New Roman" w:cs="Times New Roman"/>
                <w:bCs/>
                <w:iCs/>
                <w:sz w:val="22"/>
                <w:szCs w:val="22"/>
              </w:rPr>
              <w:t xml:space="preserve"> and David </w:t>
            </w:r>
            <w:proofErr w:type="spellStart"/>
            <w:r w:rsidRPr="00607536">
              <w:rPr>
                <w:rFonts w:ascii="Times New Roman" w:eastAsia="Times New Roman" w:hAnsi="Times New Roman" w:cs="Times New Roman"/>
                <w:bCs/>
                <w:iCs/>
                <w:sz w:val="22"/>
                <w:szCs w:val="22"/>
              </w:rPr>
              <w:t>Igler</w:t>
            </w:r>
            <w:proofErr w:type="spellEnd"/>
            <w:r w:rsidRPr="00607536">
              <w:rPr>
                <w:rFonts w:ascii="Times New Roman" w:eastAsia="Times New Roman" w:hAnsi="Times New Roman" w:cs="Times New Roman"/>
                <w:bCs/>
                <w:iCs/>
                <w:sz w:val="22"/>
                <w:szCs w:val="22"/>
              </w:rPr>
              <w:t>. Wilmington: SR Books</w:t>
            </w:r>
          </w:p>
        </w:tc>
      </w:tr>
      <w:tr w:rsidR="00963320" w:rsidRPr="00607536" w14:paraId="798B2C06" w14:textId="77777777" w:rsidTr="00FB5242">
        <w:tc>
          <w:tcPr>
            <w:tcW w:w="1458" w:type="dxa"/>
            <w:tcBorders>
              <w:top w:val="single" w:sz="4" w:space="0" w:color="auto"/>
              <w:left w:val="single" w:sz="4" w:space="0" w:color="auto"/>
              <w:bottom w:val="single" w:sz="4" w:space="0" w:color="auto"/>
              <w:right w:val="single" w:sz="4" w:space="0" w:color="auto"/>
            </w:tcBorders>
          </w:tcPr>
          <w:p w14:paraId="2D347112"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lastRenderedPageBreak/>
              <w:t>DUE:</w:t>
            </w:r>
          </w:p>
        </w:tc>
        <w:tc>
          <w:tcPr>
            <w:tcW w:w="7750" w:type="dxa"/>
            <w:tcBorders>
              <w:top w:val="single" w:sz="4" w:space="0" w:color="auto"/>
              <w:left w:val="single" w:sz="4" w:space="0" w:color="auto"/>
              <w:bottom w:val="single" w:sz="4" w:space="0" w:color="auto"/>
              <w:right w:val="single" w:sz="4" w:space="0" w:color="auto"/>
            </w:tcBorders>
          </w:tcPr>
          <w:p w14:paraId="40FB08BE" w14:textId="2E3415D1" w:rsidR="00963320" w:rsidRPr="00607536" w:rsidRDefault="00963320" w:rsidP="00372475">
            <w:pPr>
              <w:widowControl w:val="0"/>
              <w:autoSpaceDE w:val="0"/>
              <w:autoSpaceDN w:val="0"/>
              <w:adjustRightInd w:val="0"/>
              <w:spacing w:before="60" w:after="60"/>
              <w:rPr>
                <w:rFonts w:ascii="Times New Roman" w:eastAsia="Times New Roman" w:hAnsi="Times New Roman" w:cs="Times New Roman"/>
                <w:b/>
                <w:iCs/>
                <w:color w:val="FF0000"/>
                <w:sz w:val="22"/>
                <w:szCs w:val="22"/>
              </w:rPr>
            </w:pPr>
            <w:r w:rsidRPr="00607536">
              <w:rPr>
                <w:rFonts w:ascii="Times New Roman" w:eastAsia="Times New Roman" w:hAnsi="Times New Roman" w:cs="Times New Roman"/>
                <w:b/>
                <w:iCs/>
                <w:color w:val="FF0000"/>
                <w:sz w:val="22"/>
                <w:szCs w:val="22"/>
              </w:rPr>
              <w:t xml:space="preserve">Project benchmark 1: </w:t>
            </w:r>
            <w:r w:rsidR="00BD70E1" w:rsidRPr="00607536">
              <w:rPr>
                <w:rFonts w:ascii="Times New Roman" w:eastAsia="Times New Roman" w:hAnsi="Times New Roman" w:cs="Times New Roman"/>
                <w:b/>
                <w:iCs/>
                <w:color w:val="FF0000"/>
                <w:sz w:val="22"/>
                <w:szCs w:val="22"/>
              </w:rPr>
              <w:t>propose a topic for further research by Thursday,</w:t>
            </w:r>
            <w:r w:rsidR="00372475">
              <w:rPr>
                <w:rFonts w:ascii="Times New Roman" w:eastAsia="Times New Roman" w:hAnsi="Times New Roman" w:cs="Times New Roman"/>
                <w:b/>
                <w:iCs/>
                <w:color w:val="FF0000"/>
                <w:sz w:val="22"/>
                <w:szCs w:val="22"/>
              </w:rPr>
              <w:t xml:space="preserve"> Feb 25</w:t>
            </w:r>
          </w:p>
        </w:tc>
      </w:tr>
      <w:tr w:rsidR="00963320" w:rsidRPr="00607536" w14:paraId="416A94EF" w14:textId="77777777" w:rsidTr="00FB5242">
        <w:tc>
          <w:tcPr>
            <w:tcW w:w="1458" w:type="dxa"/>
            <w:tcBorders>
              <w:top w:val="single" w:sz="4" w:space="0" w:color="auto"/>
              <w:left w:val="single" w:sz="4" w:space="0" w:color="auto"/>
              <w:bottom w:val="single" w:sz="4" w:space="0" w:color="auto"/>
              <w:right w:val="single" w:sz="4" w:space="0" w:color="auto"/>
            </w:tcBorders>
          </w:tcPr>
          <w:p w14:paraId="6B24DB90" w14:textId="69E21DDB"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Week </w:t>
            </w:r>
            <w:r w:rsidR="006B601B" w:rsidRPr="00607536">
              <w:rPr>
                <w:rFonts w:ascii="Times New Roman" w:eastAsia="Times New Roman" w:hAnsi="Times New Roman" w:cs="Times New Roman"/>
                <w:b/>
                <w:sz w:val="22"/>
                <w:szCs w:val="22"/>
              </w:rPr>
              <w:t>8</w:t>
            </w:r>
          </w:p>
          <w:p w14:paraId="0008070C" w14:textId="5A924D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Mar </w:t>
            </w:r>
            <w:r w:rsidR="00721185">
              <w:rPr>
                <w:rFonts w:ascii="Times New Roman" w:eastAsia="Times New Roman" w:hAnsi="Times New Roman" w:cs="Times New Roman"/>
                <w:b/>
                <w:sz w:val="22"/>
                <w:szCs w:val="22"/>
              </w:rPr>
              <w:t>2</w:t>
            </w:r>
            <w:r w:rsidR="00B17E41"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4</w:t>
            </w:r>
          </w:p>
        </w:tc>
        <w:tc>
          <w:tcPr>
            <w:tcW w:w="7750" w:type="dxa"/>
            <w:tcBorders>
              <w:top w:val="single" w:sz="4" w:space="0" w:color="auto"/>
              <w:left w:val="single" w:sz="4" w:space="0" w:color="auto"/>
              <w:bottom w:val="single" w:sz="4" w:space="0" w:color="auto"/>
              <w:right w:val="single" w:sz="4" w:space="0" w:color="auto"/>
            </w:tcBorders>
          </w:tcPr>
          <w:p w14:paraId="4F0301D8" w14:textId="34454969" w:rsidR="00963320" w:rsidRPr="00607536" w:rsidRDefault="00963320" w:rsidP="00963320">
            <w:pPr>
              <w:widowControl w:val="0"/>
              <w:autoSpaceDE w:val="0"/>
              <w:autoSpaceDN w:val="0"/>
              <w:adjustRightInd w:val="0"/>
              <w:spacing w:before="60" w:after="60"/>
              <w:ind w:left="259"/>
              <w:rPr>
                <w:rFonts w:ascii="Times New Roman" w:eastAsia="Times New Roman" w:hAnsi="Times New Roman" w:cs="Times New Roman"/>
                <w:bCs/>
                <w:iCs/>
                <w:sz w:val="22"/>
                <w:szCs w:val="22"/>
              </w:rPr>
            </w:pPr>
            <w:r w:rsidRPr="00607536">
              <w:rPr>
                <w:rFonts w:ascii="Times New Roman" w:eastAsia="Times New Roman" w:hAnsi="Times New Roman" w:cs="Times New Roman"/>
                <w:b/>
                <w:i/>
                <w:sz w:val="22"/>
                <w:szCs w:val="22"/>
              </w:rPr>
              <w:t>Sex and gender in the past: Chinese American histories</w:t>
            </w:r>
          </w:p>
        </w:tc>
      </w:tr>
      <w:tr w:rsidR="00372475" w:rsidRPr="00607536" w14:paraId="4FFAE274" w14:textId="77777777" w:rsidTr="00FB5242">
        <w:tc>
          <w:tcPr>
            <w:tcW w:w="1458" w:type="dxa"/>
            <w:tcBorders>
              <w:top w:val="single" w:sz="4" w:space="0" w:color="auto"/>
              <w:left w:val="single" w:sz="4" w:space="0" w:color="auto"/>
              <w:bottom w:val="single" w:sz="4" w:space="0" w:color="auto"/>
              <w:right w:val="single" w:sz="4" w:space="0" w:color="auto"/>
            </w:tcBorders>
          </w:tcPr>
          <w:p w14:paraId="22C278B6" w14:textId="77777777" w:rsidR="00372475" w:rsidRPr="00607536" w:rsidRDefault="00372475" w:rsidP="0037247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199DA620" w14:textId="42948F0C" w:rsidR="00372475" w:rsidRPr="00607536" w:rsidRDefault="00372475" w:rsidP="00372475">
            <w:pPr>
              <w:widowControl w:val="0"/>
              <w:autoSpaceDE w:val="0"/>
              <w:autoSpaceDN w:val="0"/>
              <w:adjustRightInd w:val="0"/>
              <w:spacing w:before="60" w:after="60"/>
              <w:ind w:left="259"/>
              <w:rPr>
                <w:rFonts w:ascii="Times New Roman" w:eastAsia="Times New Roman" w:hAnsi="Times New Roman" w:cs="Times New Roman"/>
                <w:b/>
                <w:iCs/>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963320" w:rsidRPr="00607536" w14:paraId="373F26BC" w14:textId="77777777" w:rsidTr="00FB5242">
        <w:tc>
          <w:tcPr>
            <w:tcW w:w="1458" w:type="dxa"/>
            <w:tcBorders>
              <w:top w:val="single" w:sz="4" w:space="0" w:color="auto"/>
              <w:left w:val="single" w:sz="4" w:space="0" w:color="auto"/>
              <w:bottom w:val="single" w:sz="4" w:space="0" w:color="auto"/>
              <w:right w:val="single" w:sz="4" w:space="0" w:color="auto"/>
            </w:tcBorders>
          </w:tcPr>
          <w:p w14:paraId="30E077A8" w14:textId="77777777" w:rsidR="00963320" w:rsidRPr="00607536" w:rsidRDefault="00963320"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7B96953A" w14:textId="77777777" w:rsidR="00963320" w:rsidRPr="00607536" w:rsidRDefault="00963320"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Common Reading:</w:t>
            </w:r>
          </w:p>
          <w:p w14:paraId="5AE7CD40"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Patel, S. S. (2014) America’s Chinatowns. Archaeology, 67(3): 38-43.</w:t>
            </w:r>
          </w:p>
          <w:p w14:paraId="1BBE53B4" w14:textId="77777777" w:rsidR="005E36A2" w:rsidRPr="00607536" w:rsidRDefault="005E36A2" w:rsidP="005E36A2">
            <w:pPr>
              <w:widowControl w:val="0"/>
              <w:autoSpaceDE w:val="0"/>
              <w:autoSpaceDN w:val="0"/>
              <w:adjustRightInd w:val="0"/>
              <w:spacing w:before="60" w:after="60"/>
              <w:ind w:left="492" w:hanging="233"/>
              <w:rPr>
                <w:rFonts w:ascii="Times New Roman" w:eastAsia="Times New Roman" w:hAnsi="Times New Roman" w:cs="Times New Roman"/>
                <w:b/>
                <w:iCs/>
                <w:sz w:val="22"/>
                <w:szCs w:val="22"/>
                <w:u w:val="single"/>
              </w:rPr>
            </w:pPr>
          </w:p>
          <w:p w14:paraId="09BA01C5" w14:textId="45E921B1" w:rsidR="00963320" w:rsidRPr="00607536" w:rsidRDefault="00963320" w:rsidP="00947D72">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Individual Readings:</w:t>
            </w:r>
          </w:p>
          <w:p w14:paraId="3FE29D29" w14:textId="77777777"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Sunseri</w:t>
            </w:r>
            <w:proofErr w:type="spellEnd"/>
            <w:r w:rsidRPr="00607536">
              <w:rPr>
                <w:rFonts w:ascii="Times New Roman" w:eastAsia="Times New Roman" w:hAnsi="Times New Roman" w:cs="Times New Roman"/>
                <w:bCs/>
                <w:iCs/>
                <w:sz w:val="22"/>
                <w:szCs w:val="22"/>
              </w:rPr>
              <w:t>, Charlotte K. (2015) Food Politics of Alliance in a California Frontier Chinatown. International Journal of Historic Archaeology 19:416-431.</w:t>
            </w:r>
          </w:p>
          <w:p w14:paraId="75F055BC" w14:textId="77777777" w:rsidR="00C43190" w:rsidRPr="00607536" w:rsidRDefault="00C4319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73B40961" w14:textId="78EEA301"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Wang, J. S. (2004). "Race, Gender, and Laundry Work: The Roles of Chinese Laundrymen and American Women in the United States, 1850 - 1950." Journal of American Ethnic History 24(1): 58 - 99.</w:t>
            </w:r>
          </w:p>
          <w:p w14:paraId="05172708" w14:textId="77777777" w:rsidR="00C43190" w:rsidRPr="00607536" w:rsidRDefault="00C4319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5CD8C61F" w14:textId="3DF09544"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Wegars</w:t>
            </w:r>
            <w:proofErr w:type="spellEnd"/>
            <w:r w:rsidRPr="00607536">
              <w:rPr>
                <w:rFonts w:ascii="Times New Roman" w:eastAsia="Times New Roman" w:hAnsi="Times New Roman" w:cs="Times New Roman"/>
                <w:bCs/>
                <w:iCs/>
                <w:sz w:val="22"/>
                <w:szCs w:val="22"/>
              </w:rPr>
              <w:t xml:space="preserve">, P. (1993). Besides Polly Bemis: Historical and Artifactual Evidence for Chinese Women in the West, 1848 - 1930. Hidden Heritage: Historical Archaeology of the Overseas Chinese. P. </w:t>
            </w:r>
            <w:proofErr w:type="spellStart"/>
            <w:r w:rsidRPr="00607536">
              <w:rPr>
                <w:rFonts w:ascii="Times New Roman" w:eastAsia="Times New Roman" w:hAnsi="Times New Roman" w:cs="Times New Roman"/>
                <w:bCs/>
                <w:iCs/>
                <w:sz w:val="22"/>
                <w:szCs w:val="22"/>
              </w:rPr>
              <w:t>Wegars</w:t>
            </w:r>
            <w:proofErr w:type="spellEnd"/>
            <w:r w:rsidRPr="00607536">
              <w:rPr>
                <w:rFonts w:ascii="Times New Roman" w:eastAsia="Times New Roman" w:hAnsi="Times New Roman" w:cs="Times New Roman"/>
                <w:bCs/>
                <w:iCs/>
                <w:sz w:val="22"/>
                <w:szCs w:val="22"/>
              </w:rPr>
              <w:t>. Amityville, Baywood Publishing Company, Inc.: 229 - 254.</w:t>
            </w:r>
          </w:p>
          <w:p w14:paraId="519B2074" w14:textId="77777777" w:rsidR="006C06A5" w:rsidRPr="00607536" w:rsidRDefault="006C06A5"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p w14:paraId="30670136" w14:textId="74428414" w:rsidR="00C43190" w:rsidRPr="00607536" w:rsidRDefault="00A86074"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Sueyoshi</w:t>
            </w:r>
            <w:proofErr w:type="spellEnd"/>
            <w:r w:rsidRPr="00607536">
              <w:rPr>
                <w:rFonts w:ascii="Times New Roman" w:eastAsia="Times New Roman" w:hAnsi="Times New Roman" w:cs="Times New Roman"/>
                <w:bCs/>
                <w:iCs/>
                <w:sz w:val="22"/>
                <w:szCs w:val="22"/>
              </w:rPr>
              <w:t xml:space="preserve">, Amy (2020) Remembering Asian Pacific American Activism in Queer History. In </w:t>
            </w:r>
            <w:r w:rsidRPr="00607536">
              <w:rPr>
                <w:rFonts w:ascii="Times New Roman" w:eastAsia="Times New Roman" w:hAnsi="Times New Roman" w:cs="Times New Roman"/>
                <w:bCs/>
                <w:i/>
                <w:sz w:val="22"/>
                <w:szCs w:val="22"/>
              </w:rPr>
              <w:t>Identities and Place: Changing Labels and Intersectional Communities of LGBTQ and Two-Spirit People in the United States</w:t>
            </w:r>
            <w:r w:rsidRPr="00607536">
              <w:rPr>
                <w:rFonts w:ascii="Times New Roman" w:eastAsia="Times New Roman" w:hAnsi="Times New Roman" w:cs="Times New Roman"/>
                <w:bCs/>
                <w:iCs/>
                <w:sz w:val="22"/>
                <w:szCs w:val="22"/>
              </w:rPr>
              <w:t>, pp130-172.</w:t>
            </w:r>
          </w:p>
          <w:p w14:paraId="03358515" w14:textId="3EB9FE39" w:rsidR="00963320" w:rsidRPr="00607536" w:rsidRDefault="00963320" w:rsidP="005E36A2">
            <w:pPr>
              <w:widowControl w:val="0"/>
              <w:autoSpaceDE w:val="0"/>
              <w:autoSpaceDN w:val="0"/>
              <w:adjustRightInd w:val="0"/>
              <w:spacing w:before="60" w:after="60"/>
              <w:ind w:left="492" w:hanging="233"/>
              <w:rPr>
                <w:rFonts w:ascii="Times New Roman" w:eastAsia="Times New Roman" w:hAnsi="Times New Roman" w:cs="Times New Roman"/>
                <w:bCs/>
                <w:iCs/>
                <w:sz w:val="22"/>
                <w:szCs w:val="22"/>
              </w:rPr>
            </w:pPr>
          </w:p>
        </w:tc>
      </w:tr>
      <w:tr w:rsidR="00BD70E1" w:rsidRPr="00607536" w14:paraId="2A97854D" w14:textId="77777777" w:rsidTr="00FB5242">
        <w:tc>
          <w:tcPr>
            <w:tcW w:w="1458" w:type="dxa"/>
            <w:tcBorders>
              <w:top w:val="single" w:sz="4" w:space="0" w:color="auto"/>
              <w:left w:val="single" w:sz="4" w:space="0" w:color="auto"/>
              <w:bottom w:val="single" w:sz="4" w:space="0" w:color="auto"/>
              <w:right w:val="single" w:sz="4" w:space="0" w:color="auto"/>
            </w:tcBorders>
          </w:tcPr>
          <w:p w14:paraId="1A3010EF" w14:textId="77777777" w:rsidR="00BD70E1" w:rsidRPr="00607536" w:rsidRDefault="00BD70E1"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lastRenderedPageBreak/>
              <w:t>Week 9</w:t>
            </w:r>
          </w:p>
          <w:p w14:paraId="0CBDC54E" w14:textId="2B85C9EB" w:rsidR="00BD70E1" w:rsidRPr="00607536" w:rsidRDefault="00BD70E1"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Mar </w:t>
            </w:r>
            <w:r w:rsidR="00721185">
              <w:rPr>
                <w:rFonts w:ascii="Times New Roman" w:eastAsia="Times New Roman" w:hAnsi="Times New Roman" w:cs="Times New Roman"/>
                <w:b/>
                <w:sz w:val="22"/>
                <w:szCs w:val="22"/>
              </w:rPr>
              <w:t>9</w:t>
            </w:r>
            <w:r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11</w:t>
            </w:r>
          </w:p>
        </w:tc>
        <w:tc>
          <w:tcPr>
            <w:tcW w:w="7750" w:type="dxa"/>
            <w:tcBorders>
              <w:top w:val="single" w:sz="4" w:space="0" w:color="auto"/>
              <w:left w:val="single" w:sz="4" w:space="0" w:color="auto"/>
              <w:bottom w:val="single" w:sz="4" w:space="0" w:color="auto"/>
              <w:right w:val="single" w:sz="4" w:space="0" w:color="auto"/>
            </w:tcBorders>
          </w:tcPr>
          <w:p w14:paraId="674704FE" w14:textId="2C8C0C3F" w:rsidR="00BD70E1" w:rsidRPr="00607536" w:rsidRDefault="00BD70E1" w:rsidP="00963320">
            <w:pPr>
              <w:widowControl w:val="0"/>
              <w:autoSpaceDE w:val="0"/>
              <w:autoSpaceDN w:val="0"/>
              <w:adjustRightInd w:val="0"/>
              <w:spacing w:before="60" w:after="60"/>
              <w:ind w:left="259"/>
              <w:rPr>
                <w:rFonts w:ascii="Times New Roman" w:eastAsia="Times New Roman" w:hAnsi="Times New Roman" w:cs="Times New Roman"/>
                <w:b/>
                <w:iCs/>
                <w:color w:val="FF0000"/>
                <w:sz w:val="22"/>
                <w:szCs w:val="22"/>
              </w:rPr>
            </w:pPr>
            <w:r w:rsidRPr="00607536">
              <w:rPr>
                <w:rFonts w:ascii="Times New Roman" w:eastAsia="Times New Roman" w:hAnsi="Times New Roman" w:cs="Times New Roman"/>
                <w:b/>
                <w:i/>
                <w:sz w:val="22"/>
                <w:szCs w:val="22"/>
              </w:rPr>
              <w:t>Sex and Gender in the Past: Hawaiian Traditions</w:t>
            </w:r>
          </w:p>
        </w:tc>
      </w:tr>
      <w:tr w:rsidR="00BD70E1" w:rsidRPr="00607536" w14:paraId="617DCD5B" w14:textId="77777777" w:rsidTr="00FB5242">
        <w:tc>
          <w:tcPr>
            <w:tcW w:w="1458" w:type="dxa"/>
            <w:tcBorders>
              <w:top w:val="single" w:sz="4" w:space="0" w:color="auto"/>
              <w:left w:val="single" w:sz="4" w:space="0" w:color="auto"/>
              <w:bottom w:val="single" w:sz="4" w:space="0" w:color="auto"/>
              <w:right w:val="single" w:sz="4" w:space="0" w:color="auto"/>
            </w:tcBorders>
          </w:tcPr>
          <w:p w14:paraId="19A62F76" w14:textId="13570786" w:rsidR="00BD70E1" w:rsidRPr="00607536" w:rsidRDefault="00BD70E1" w:rsidP="00963320">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DUE:</w:t>
            </w:r>
          </w:p>
        </w:tc>
        <w:tc>
          <w:tcPr>
            <w:tcW w:w="7750" w:type="dxa"/>
            <w:tcBorders>
              <w:top w:val="single" w:sz="4" w:space="0" w:color="auto"/>
              <w:left w:val="single" w:sz="4" w:space="0" w:color="auto"/>
              <w:bottom w:val="single" w:sz="4" w:space="0" w:color="auto"/>
              <w:right w:val="single" w:sz="4" w:space="0" w:color="auto"/>
            </w:tcBorders>
          </w:tcPr>
          <w:p w14:paraId="17779437" w14:textId="213E8890" w:rsidR="00BD70E1" w:rsidRPr="00607536" w:rsidRDefault="00BD70E1" w:rsidP="00963320">
            <w:pPr>
              <w:widowControl w:val="0"/>
              <w:autoSpaceDE w:val="0"/>
              <w:autoSpaceDN w:val="0"/>
              <w:adjustRightInd w:val="0"/>
              <w:spacing w:before="60" w:after="60"/>
              <w:ind w:left="259"/>
              <w:rPr>
                <w:rFonts w:ascii="Times New Roman" w:eastAsia="Times New Roman" w:hAnsi="Times New Roman" w:cs="Times New Roman"/>
                <w:b/>
                <w:i/>
                <w:sz w:val="22"/>
                <w:szCs w:val="22"/>
              </w:rPr>
            </w:pPr>
            <w:r w:rsidRPr="00607536">
              <w:rPr>
                <w:rFonts w:ascii="Times New Roman" w:eastAsia="Times New Roman" w:hAnsi="Times New Roman" w:cs="Times New Roman"/>
                <w:b/>
                <w:iCs/>
                <w:color w:val="FF0000"/>
                <w:sz w:val="22"/>
                <w:szCs w:val="22"/>
              </w:rPr>
              <w:t>Project benchmark 2: summary of article due Thursday, March 1</w:t>
            </w:r>
            <w:r w:rsidR="00372475">
              <w:rPr>
                <w:rFonts w:ascii="Times New Roman" w:eastAsia="Times New Roman" w:hAnsi="Times New Roman" w:cs="Times New Roman"/>
                <w:b/>
                <w:iCs/>
                <w:color w:val="FF0000"/>
                <w:sz w:val="22"/>
                <w:szCs w:val="22"/>
              </w:rPr>
              <w:t>1</w:t>
            </w:r>
          </w:p>
        </w:tc>
      </w:tr>
      <w:tr w:rsidR="00372475" w:rsidRPr="00607536" w14:paraId="13D1145A" w14:textId="77777777" w:rsidTr="00FB5242">
        <w:tc>
          <w:tcPr>
            <w:tcW w:w="1458" w:type="dxa"/>
            <w:tcBorders>
              <w:top w:val="single" w:sz="4" w:space="0" w:color="auto"/>
              <w:left w:val="single" w:sz="4" w:space="0" w:color="auto"/>
              <w:bottom w:val="single" w:sz="4" w:space="0" w:color="auto"/>
              <w:right w:val="single" w:sz="4" w:space="0" w:color="auto"/>
            </w:tcBorders>
          </w:tcPr>
          <w:p w14:paraId="5A88B935" w14:textId="70196AEE" w:rsidR="00372475" w:rsidRPr="00607536" w:rsidRDefault="00372475" w:rsidP="0037247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4A35FA53" w14:textId="38DA2E48" w:rsidR="00372475" w:rsidRPr="00607536" w:rsidRDefault="00372475" w:rsidP="00372475">
            <w:pPr>
              <w:widowControl w:val="0"/>
              <w:autoSpaceDE w:val="0"/>
              <w:autoSpaceDN w:val="0"/>
              <w:adjustRightInd w:val="0"/>
              <w:spacing w:before="60" w:after="60"/>
              <w:ind w:left="259"/>
              <w:rPr>
                <w:rFonts w:ascii="Times New Roman" w:eastAsia="Times New Roman" w:hAnsi="Times New Roman" w:cs="Times New Roman"/>
                <w:b/>
                <w:i/>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BD70E1" w:rsidRPr="00607536" w14:paraId="1AEC1F92" w14:textId="77777777" w:rsidTr="00FB5242">
        <w:tc>
          <w:tcPr>
            <w:tcW w:w="1458" w:type="dxa"/>
            <w:tcBorders>
              <w:top w:val="single" w:sz="4" w:space="0" w:color="auto"/>
              <w:left w:val="single" w:sz="4" w:space="0" w:color="auto"/>
              <w:bottom w:val="single" w:sz="4" w:space="0" w:color="auto"/>
              <w:right w:val="single" w:sz="4" w:space="0" w:color="auto"/>
            </w:tcBorders>
          </w:tcPr>
          <w:p w14:paraId="323C11EC" w14:textId="77777777" w:rsidR="00BD70E1" w:rsidRPr="00607536" w:rsidRDefault="00BD70E1" w:rsidP="00BD70E1">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0CA1D670" w14:textId="77777777" w:rsidR="00BD70E1" w:rsidRPr="00607536" w:rsidRDefault="00BD70E1" w:rsidP="00885FDC">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Common Reading:</w:t>
            </w:r>
          </w:p>
          <w:p w14:paraId="37AC36A4" w14:textId="77777777" w:rsidR="00BD70E1" w:rsidRPr="00607536" w:rsidRDefault="00BD70E1" w:rsidP="00BD70E1">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Alexeyeff</w:t>
            </w:r>
            <w:proofErr w:type="spellEnd"/>
            <w:r w:rsidRPr="00607536">
              <w:rPr>
                <w:rFonts w:ascii="Times New Roman" w:eastAsia="Times New Roman" w:hAnsi="Times New Roman" w:cs="Times New Roman"/>
                <w:bCs/>
                <w:iCs/>
                <w:sz w:val="22"/>
                <w:szCs w:val="22"/>
              </w:rPr>
              <w:t xml:space="preserve">, K. and N. Besnier (2014) Gender on the Edge: Identities, Politics, and Transformations. In Gender on the Edge: Transgender, Gay, and Other Pacific Islanders. University of </w:t>
            </w:r>
            <w:proofErr w:type="gramStart"/>
            <w:r w:rsidRPr="00607536">
              <w:rPr>
                <w:rFonts w:ascii="Times New Roman" w:eastAsia="Times New Roman" w:hAnsi="Times New Roman" w:cs="Times New Roman"/>
                <w:bCs/>
                <w:iCs/>
                <w:sz w:val="22"/>
                <w:szCs w:val="22"/>
              </w:rPr>
              <w:t>Hawai‘</w:t>
            </w:r>
            <w:proofErr w:type="gramEnd"/>
            <w:r w:rsidRPr="00607536">
              <w:rPr>
                <w:rFonts w:ascii="Times New Roman" w:eastAsia="Times New Roman" w:hAnsi="Times New Roman" w:cs="Times New Roman"/>
                <w:bCs/>
                <w:iCs/>
                <w:sz w:val="22"/>
                <w:szCs w:val="22"/>
              </w:rPr>
              <w:t>i Press.</w:t>
            </w:r>
          </w:p>
          <w:p w14:paraId="64B91502" w14:textId="77777777" w:rsidR="00BD70E1" w:rsidRPr="00607536" w:rsidRDefault="00BD70E1" w:rsidP="00BD70E1">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2B67C8FE" w14:textId="77777777" w:rsidR="00BD70E1" w:rsidRPr="00607536" w:rsidRDefault="00BD70E1" w:rsidP="00885FDC">
            <w:pPr>
              <w:widowControl w:val="0"/>
              <w:autoSpaceDE w:val="0"/>
              <w:autoSpaceDN w:val="0"/>
              <w:adjustRightInd w:val="0"/>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Individual Readings:</w:t>
            </w:r>
          </w:p>
          <w:p w14:paraId="479674E4" w14:textId="77777777" w:rsidR="00BD70E1" w:rsidRPr="00607536" w:rsidRDefault="00BD70E1" w:rsidP="00BD70E1">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Ikeda, L.L. (2014) Re-Visioning Family: </w:t>
            </w:r>
            <w:proofErr w:type="spellStart"/>
            <w:r w:rsidRPr="00607536">
              <w:rPr>
                <w:rFonts w:ascii="Times New Roman" w:eastAsia="Times New Roman" w:hAnsi="Times New Roman" w:cs="Times New Roman"/>
                <w:bCs/>
                <w:iCs/>
                <w:sz w:val="22"/>
                <w:szCs w:val="22"/>
              </w:rPr>
              <w:t>Māhūwahine</w:t>
            </w:r>
            <w:proofErr w:type="spellEnd"/>
            <w:r w:rsidRPr="00607536">
              <w:rPr>
                <w:rFonts w:ascii="Times New Roman" w:eastAsia="Times New Roman" w:hAnsi="Times New Roman" w:cs="Times New Roman"/>
                <w:bCs/>
                <w:iCs/>
                <w:sz w:val="22"/>
                <w:szCs w:val="22"/>
              </w:rPr>
              <w:t xml:space="preserve"> and Male-to-Female Transgender in Contemporary </w:t>
            </w:r>
            <w:proofErr w:type="gramStart"/>
            <w:r w:rsidRPr="00607536">
              <w:rPr>
                <w:rFonts w:ascii="Times New Roman" w:eastAsia="Times New Roman" w:hAnsi="Times New Roman" w:cs="Times New Roman"/>
                <w:bCs/>
                <w:iCs/>
                <w:sz w:val="22"/>
                <w:szCs w:val="22"/>
              </w:rPr>
              <w:t>Hawai‘</w:t>
            </w:r>
            <w:proofErr w:type="gramEnd"/>
            <w:r w:rsidRPr="00607536">
              <w:rPr>
                <w:rFonts w:ascii="Times New Roman" w:eastAsia="Times New Roman" w:hAnsi="Times New Roman" w:cs="Times New Roman"/>
                <w:bCs/>
                <w:iCs/>
                <w:sz w:val="22"/>
                <w:szCs w:val="22"/>
              </w:rPr>
              <w:t xml:space="preserve">i. In Gender on the Edge: Transgender, Gay, and Other Pacific Islanders. University of </w:t>
            </w:r>
            <w:proofErr w:type="gramStart"/>
            <w:r w:rsidRPr="00607536">
              <w:rPr>
                <w:rFonts w:ascii="Times New Roman" w:eastAsia="Times New Roman" w:hAnsi="Times New Roman" w:cs="Times New Roman"/>
                <w:bCs/>
                <w:iCs/>
                <w:sz w:val="22"/>
                <w:szCs w:val="22"/>
              </w:rPr>
              <w:t>Hawai‘</w:t>
            </w:r>
            <w:proofErr w:type="gramEnd"/>
            <w:r w:rsidRPr="00607536">
              <w:rPr>
                <w:rFonts w:ascii="Times New Roman" w:eastAsia="Times New Roman" w:hAnsi="Times New Roman" w:cs="Times New Roman"/>
                <w:bCs/>
                <w:iCs/>
                <w:sz w:val="22"/>
                <w:szCs w:val="22"/>
              </w:rPr>
              <w:t>i Press.</w:t>
            </w:r>
          </w:p>
          <w:p w14:paraId="720F26A4" w14:textId="77777777" w:rsidR="00BD70E1" w:rsidRPr="00607536" w:rsidRDefault="00BD70E1" w:rsidP="00BD70E1">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4A4A5D49" w14:textId="77777777" w:rsidR="00BD70E1" w:rsidRPr="00607536" w:rsidRDefault="00BD70E1" w:rsidP="00BD70E1">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Vacca, Kirsten and Michael Kolb (In Press) Social Relationships on the Landscape: Spatial Analysis of Hawaiian House Complexes. Society for Hawaiian Archaeology.</w:t>
            </w:r>
          </w:p>
          <w:p w14:paraId="21E98F2A" w14:textId="77777777" w:rsidR="00BD70E1" w:rsidRPr="00607536" w:rsidRDefault="00BD70E1" w:rsidP="00BD70E1">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p>
          <w:p w14:paraId="18260957" w14:textId="77777777" w:rsidR="00BD70E1" w:rsidRPr="00607536" w:rsidRDefault="00BD70E1" w:rsidP="00BD70E1">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Silva, </w:t>
            </w:r>
            <w:proofErr w:type="spellStart"/>
            <w:r w:rsidRPr="00607536">
              <w:rPr>
                <w:rFonts w:ascii="Times New Roman" w:eastAsia="Times New Roman" w:hAnsi="Times New Roman" w:cs="Times New Roman"/>
                <w:bCs/>
                <w:iCs/>
                <w:sz w:val="22"/>
                <w:szCs w:val="22"/>
              </w:rPr>
              <w:t>Noenoe</w:t>
            </w:r>
            <w:proofErr w:type="spellEnd"/>
            <w:r w:rsidRPr="00607536">
              <w:rPr>
                <w:rFonts w:ascii="Times New Roman" w:eastAsia="Times New Roman" w:hAnsi="Times New Roman" w:cs="Times New Roman"/>
                <w:bCs/>
                <w:iCs/>
                <w:sz w:val="22"/>
                <w:szCs w:val="22"/>
              </w:rPr>
              <w:t xml:space="preserve"> K. Reinterpreting Hawaiian Gender through JH </w:t>
            </w:r>
            <w:proofErr w:type="spellStart"/>
            <w:r w:rsidRPr="00607536">
              <w:rPr>
                <w:rFonts w:ascii="Times New Roman" w:eastAsia="Times New Roman" w:hAnsi="Times New Roman" w:cs="Times New Roman"/>
                <w:bCs/>
                <w:iCs/>
                <w:sz w:val="22"/>
                <w:szCs w:val="22"/>
              </w:rPr>
              <w:t>Kānepuʻu’s</w:t>
            </w:r>
            <w:proofErr w:type="spellEnd"/>
            <w:r w:rsidRPr="00607536">
              <w:rPr>
                <w:rFonts w:ascii="Times New Roman" w:eastAsia="Times New Roman" w:hAnsi="Times New Roman" w:cs="Times New Roman"/>
                <w:bCs/>
                <w:iCs/>
                <w:sz w:val="22"/>
                <w:szCs w:val="22"/>
              </w:rPr>
              <w:t xml:space="preserve"> Work of Legendary </w:t>
            </w:r>
            <w:proofErr w:type="spellStart"/>
            <w:proofErr w:type="gramStart"/>
            <w:r w:rsidRPr="00607536">
              <w:rPr>
                <w:rFonts w:ascii="Times New Roman" w:eastAsia="Times New Roman" w:hAnsi="Times New Roman" w:cs="Times New Roman"/>
                <w:bCs/>
                <w:iCs/>
                <w:sz w:val="22"/>
                <w:szCs w:val="22"/>
              </w:rPr>
              <w:t>Literature,“</w:t>
            </w:r>
            <w:proofErr w:type="gramEnd"/>
            <w:r w:rsidRPr="00607536">
              <w:rPr>
                <w:rFonts w:ascii="Times New Roman" w:eastAsia="Times New Roman" w:hAnsi="Times New Roman" w:cs="Times New Roman"/>
                <w:bCs/>
                <w:iCs/>
                <w:sz w:val="22"/>
                <w:szCs w:val="22"/>
              </w:rPr>
              <w:t>He</w:t>
            </w:r>
            <w:proofErr w:type="spellEnd"/>
            <w:r w:rsidRPr="00607536">
              <w:rPr>
                <w:rFonts w:ascii="Times New Roman" w:eastAsia="Times New Roman" w:hAnsi="Times New Roman" w:cs="Times New Roman"/>
                <w:bCs/>
                <w:iCs/>
                <w:sz w:val="22"/>
                <w:szCs w:val="22"/>
              </w:rPr>
              <w:t xml:space="preserve"> </w:t>
            </w:r>
            <w:proofErr w:type="spellStart"/>
            <w:r w:rsidRPr="00607536">
              <w:rPr>
                <w:rFonts w:ascii="Times New Roman" w:eastAsia="Times New Roman" w:hAnsi="Times New Roman" w:cs="Times New Roman"/>
                <w:bCs/>
                <w:iCs/>
                <w:sz w:val="22"/>
                <w:szCs w:val="22"/>
              </w:rPr>
              <w:t>Moolelo</w:t>
            </w:r>
            <w:proofErr w:type="spellEnd"/>
            <w:r w:rsidRPr="00607536">
              <w:rPr>
                <w:rFonts w:ascii="Times New Roman" w:eastAsia="Times New Roman" w:hAnsi="Times New Roman" w:cs="Times New Roman"/>
                <w:bCs/>
                <w:iCs/>
                <w:sz w:val="22"/>
                <w:szCs w:val="22"/>
              </w:rPr>
              <w:t xml:space="preserve"> o </w:t>
            </w:r>
            <w:proofErr w:type="spellStart"/>
            <w:r w:rsidRPr="00607536">
              <w:rPr>
                <w:rFonts w:ascii="Times New Roman" w:eastAsia="Times New Roman" w:hAnsi="Times New Roman" w:cs="Times New Roman"/>
                <w:bCs/>
                <w:iCs/>
                <w:sz w:val="22"/>
                <w:szCs w:val="22"/>
              </w:rPr>
              <w:t>Hamanalau</w:t>
            </w:r>
            <w:proofErr w:type="spellEnd"/>
            <w:r w:rsidRPr="00607536">
              <w:rPr>
                <w:rFonts w:ascii="Times New Roman" w:eastAsia="Times New Roman" w:hAnsi="Times New Roman" w:cs="Times New Roman"/>
                <w:bCs/>
                <w:iCs/>
                <w:sz w:val="22"/>
                <w:szCs w:val="22"/>
              </w:rPr>
              <w:t>.”.</w:t>
            </w:r>
          </w:p>
          <w:p w14:paraId="0E921BCF" w14:textId="77777777" w:rsidR="00BD70E1" w:rsidRPr="00607536" w:rsidRDefault="00BD70E1" w:rsidP="00BD70E1">
            <w:pPr>
              <w:widowControl w:val="0"/>
              <w:autoSpaceDE w:val="0"/>
              <w:autoSpaceDN w:val="0"/>
              <w:adjustRightInd w:val="0"/>
              <w:spacing w:before="60" w:after="60"/>
              <w:ind w:left="259"/>
              <w:rPr>
                <w:rFonts w:ascii="Times New Roman" w:eastAsia="Times New Roman" w:hAnsi="Times New Roman" w:cs="Times New Roman"/>
                <w:b/>
                <w:iCs/>
                <w:sz w:val="22"/>
                <w:szCs w:val="22"/>
              </w:rPr>
            </w:pPr>
          </w:p>
          <w:p w14:paraId="458859DC" w14:textId="6912CA74" w:rsidR="00947D72" w:rsidRPr="00607536" w:rsidRDefault="00AB3CCA" w:rsidP="00AB3CCA">
            <w:pPr>
              <w:widowControl w:val="0"/>
              <w:autoSpaceDE w:val="0"/>
              <w:autoSpaceDN w:val="0"/>
              <w:adjustRightInd w:val="0"/>
              <w:spacing w:before="60" w:after="60"/>
              <w:ind w:left="582" w:hanging="323"/>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Matzner, Andrew (2001) ‘Transgender, queens, </w:t>
            </w:r>
            <w:proofErr w:type="spellStart"/>
            <w:r w:rsidRPr="00607536">
              <w:rPr>
                <w:rFonts w:ascii="Times New Roman" w:eastAsia="Times New Roman" w:hAnsi="Times New Roman" w:cs="Times New Roman"/>
                <w:bCs/>
                <w:i/>
                <w:sz w:val="22"/>
                <w:szCs w:val="22"/>
              </w:rPr>
              <w:t>mahu</w:t>
            </w:r>
            <w:proofErr w:type="spellEnd"/>
            <w:r w:rsidRPr="00607536">
              <w:rPr>
                <w:rFonts w:ascii="Times New Roman" w:eastAsia="Times New Roman" w:hAnsi="Times New Roman" w:cs="Times New Roman"/>
                <w:bCs/>
                <w:i/>
                <w:sz w:val="22"/>
                <w:szCs w:val="22"/>
              </w:rPr>
              <w:t xml:space="preserve">, </w:t>
            </w:r>
            <w:r w:rsidRPr="00607536">
              <w:rPr>
                <w:rFonts w:ascii="Times New Roman" w:eastAsia="Times New Roman" w:hAnsi="Times New Roman" w:cs="Times New Roman"/>
                <w:bCs/>
                <w:iCs/>
                <w:sz w:val="22"/>
                <w:szCs w:val="22"/>
              </w:rPr>
              <w:t xml:space="preserve">whatever’: An Oral History from </w:t>
            </w:r>
            <w:proofErr w:type="gramStart"/>
            <w:r w:rsidRPr="00607536">
              <w:rPr>
                <w:rFonts w:ascii="Times New Roman" w:eastAsia="Times New Roman" w:hAnsi="Times New Roman" w:cs="Times New Roman"/>
                <w:bCs/>
                <w:iCs/>
                <w:sz w:val="22"/>
                <w:szCs w:val="22"/>
              </w:rPr>
              <w:t>Hawai‘</w:t>
            </w:r>
            <w:proofErr w:type="gramEnd"/>
            <w:r w:rsidRPr="00607536">
              <w:rPr>
                <w:rFonts w:ascii="Times New Roman" w:eastAsia="Times New Roman" w:hAnsi="Times New Roman" w:cs="Times New Roman"/>
                <w:bCs/>
                <w:iCs/>
                <w:sz w:val="22"/>
                <w:szCs w:val="22"/>
              </w:rPr>
              <w:t xml:space="preserve">i. </w:t>
            </w:r>
            <w:r w:rsidRPr="00607536">
              <w:rPr>
                <w:rFonts w:ascii="Times New Roman" w:eastAsia="Times New Roman" w:hAnsi="Times New Roman" w:cs="Times New Roman"/>
                <w:bCs/>
                <w:i/>
                <w:sz w:val="22"/>
                <w:szCs w:val="22"/>
              </w:rPr>
              <w:t>Intersections: Gender, History and Culture in the Asian Context</w:t>
            </w:r>
            <w:r w:rsidRPr="00607536">
              <w:rPr>
                <w:rFonts w:ascii="Times New Roman" w:eastAsia="Times New Roman" w:hAnsi="Times New Roman" w:cs="Times New Roman"/>
                <w:bCs/>
                <w:iCs/>
                <w:sz w:val="22"/>
                <w:szCs w:val="22"/>
              </w:rPr>
              <w:t xml:space="preserve">, 6. </w:t>
            </w:r>
          </w:p>
        </w:tc>
      </w:tr>
    </w:tbl>
    <w:p w14:paraId="5FDC9F4B" w14:textId="502788C2" w:rsidR="00B17E41" w:rsidRPr="00607536" w:rsidRDefault="00B17E41" w:rsidP="0073202A">
      <w:pPr>
        <w:spacing w:before="180" w:after="180"/>
        <w:rPr>
          <w:rFonts w:ascii="Times New Roman" w:hAnsi="Times New Roman" w:cs="Times New Roman"/>
          <w:color w:val="2D3B45"/>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736"/>
      </w:tblGrid>
      <w:tr w:rsidR="00B17E41" w:rsidRPr="00607536" w14:paraId="219444FE" w14:textId="77777777" w:rsidTr="005F5A25">
        <w:tc>
          <w:tcPr>
            <w:tcW w:w="1458" w:type="dxa"/>
            <w:tcBorders>
              <w:top w:val="single" w:sz="4" w:space="0" w:color="auto"/>
              <w:left w:val="single" w:sz="4" w:space="0" w:color="auto"/>
              <w:bottom w:val="single" w:sz="4" w:space="0" w:color="auto"/>
              <w:right w:val="single" w:sz="4" w:space="0" w:color="auto"/>
            </w:tcBorders>
          </w:tcPr>
          <w:p w14:paraId="2DD7D823" w14:textId="3209F282" w:rsidR="00B17E41" w:rsidRPr="00607536" w:rsidRDefault="00B17E41" w:rsidP="005F5A25">
            <w:pPr>
              <w:widowControl w:val="0"/>
              <w:autoSpaceDE w:val="0"/>
              <w:autoSpaceDN w:val="0"/>
              <w:adjustRightInd w:val="0"/>
              <w:spacing w:after="60"/>
              <w:ind w:left="-9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Mar </w:t>
            </w:r>
            <w:r w:rsidR="00721185">
              <w:rPr>
                <w:rFonts w:ascii="Times New Roman" w:eastAsia="Times New Roman" w:hAnsi="Times New Roman" w:cs="Times New Roman"/>
                <w:b/>
                <w:sz w:val="22"/>
                <w:szCs w:val="22"/>
              </w:rPr>
              <w:t>15-19</w:t>
            </w:r>
          </w:p>
        </w:tc>
        <w:tc>
          <w:tcPr>
            <w:tcW w:w="7736" w:type="dxa"/>
            <w:tcBorders>
              <w:top w:val="single" w:sz="4" w:space="0" w:color="auto"/>
              <w:left w:val="single" w:sz="4" w:space="0" w:color="auto"/>
              <w:bottom w:val="single" w:sz="4" w:space="0" w:color="auto"/>
              <w:right w:val="single" w:sz="4" w:space="0" w:color="auto"/>
            </w:tcBorders>
          </w:tcPr>
          <w:p w14:paraId="4C8B9307" w14:textId="77777777" w:rsidR="00B17E41" w:rsidRPr="00607536" w:rsidRDefault="00B17E41" w:rsidP="005F5A25">
            <w:pPr>
              <w:spacing w:before="60" w:after="60"/>
              <w:ind w:left="72"/>
              <w:rPr>
                <w:rFonts w:ascii="Times New Roman" w:hAnsi="Times New Roman" w:cs="Times New Roman"/>
                <w:b/>
                <w:bCs/>
                <w:i/>
                <w:iCs/>
                <w:color w:val="2D3B45"/>
                <w:sz w:val="22"/>
                <w:szCs w:val="22"/>
                <w:lang w:eastAsia="zh-CN"/>
              </w:rPr>
            </w:pPr>
            <w:r w:rsidRPr="00607536">
              <w:rPr>
                <w:rFonts w:ascii="Times New Roman" w:hAnsi="Times New Roman" w:cs="Times New Roman"/>
                <w:b/>
                <w:bCs/>
                <w:i/>
                <w:iCs/>
                <w:color w:val="2D3B45"/>
                <w:sz w:val="22"/>
                <w:szCs w:val="22"/>
                <w:lang w:eastAsia="zh-CN"/>
              </w:rPr>
              <w:t>Spring break</w:t>
            </w:r>
          </w:p>
        </w:tc>
      </w:tr>
    </w:tbl>
    <w:p w14:paraId="314A68EA" w14:textId="45DA397F" w:rsidR="0073202A" w:rsidRPr="00607536" w:rsidRDefault="0073202A" w:rsidP="0073202A">
      <w:pPr>
        <w:spacing w:before="180" w:after="180"/>
        <w:rPr>
          <w:rFonts w:ascii="Times New Roman" w:hAnsi="Times New Roman" w:cs="Times New Roman"/>
          <w:color w:val="2D3B45"/>
          <w:sz w:val="22"/>
          <w:szCs w:val="22"/>
          <w:lang w:eastAsia="zh-CN"/>
        </w:rPr>
      </w:pPr>
    </w:p>
    <w:p w14:paraId="0EA7B70C" w14:textId="77777777" w:rsidR="0073202A"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Section three: Approaching sex through archaeology</w:t>
      </w:r>
    </w:p>
    <w:p w14:paraId="532607A6" w14:textId="77777777" w:rsidR="0073202A"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Goals</w:t>
      </w:r>
      <w:r w:rsidRPr="00607536">
        <w:rPr>
          <w:rFonts w:ascii="Times New Roman" w:hAnsi="Times New Roman" w:cs="Times New Roman"/>
          <w:color w:val="2D3B45"/>
          <w:sz w:val="22"/>
          <w:szCs w:val="22"/>
          <w:lang w:eastAsia="zh-CN"/>
        </w:rPr>
        <w:t xml:space="preserve">: to deepen understanding of the range of evidence that can be used to talk about gender/sex in the past, particularly from an approach based on non-documentary materials. To explore the range of variation within masculinity and femininity; to explore ambiguity, duality, and </w:t>
      </w:r>
      <w:proofErr w:type="spellStart"/>
      <w:r w:rsidRPr="00607536">
        <w:rPr>
          <w:rFonts w:ascii="Times New Roman" w:hAnsi="Times New Roman" w:cs="Times New Roman"/>
          <w:color w:val="2D3B45"/>
          <w:sz w:val="22"/>
          <w:szCs w:val="22"/>
          <w:lang w:eastAsia="zh-CN"/>
        </w:rPr>
        <w:t>androgeny</w:t>
      </w:r>
      <w:proofErr w:type="spellEnd"/>
      <w:r w:rsidRPr="00607536">
        <w:rPr>
          <w:rFonts w:ascii="Times New Roman" w:hAnsi="Times New Roman" w:cs="Times New Roman"/>
          <w:color w:val="2D3B45"/>
          <w:sz w:val="22"/>
          <w:szCs w:val="22"/>
          <w:lang w:eastAsia="zh-CN"/>
        </w:rPr>
        <w:t>; to explore how sexuality and sex/gender statuses relate to each other along the dimension of sexual practice and abstinence.</w:t>
      </w:r>
    </w:p>
    <w:p w14:paraId="6B27914F" w14:textId="77777777" w:rsidR="00B17E41"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color w:val="2D3B45"/>
          <w:sz w:val="22"/>
          <w:szCs w:val="22"/>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736"/>
      </w:tblGrid>
      <w:tr w:rsidR="00963320" w:rsidRPr="00607536" w14:paraId="627C7FD8" w14:textId="77777777" w:rsidTr="00963320">
        <w:tc>
          <w:tcPr>
            <w:tcW w:w="1458" w:type="dxa"/>
            <w:tcBorders>
              <w:top w:val="single" w:sz="4" w:space="0" w:color="auto"/>
              <w:left w:val="single" w:sz="4" w:space="0" w:color="auto"/>
              <w:bottom w:val="single" w:sz="4" w:space="0" w:color="auto"/>
              <w:right w:val="single" w:sz="4" w:space="0" w:color="auto"/>
            </w:tcBorders>
          </w:tcPr>
          <w:p w14:paraId="267B0225" w14:textId="319D6309" w:rsidR="00963320" w:rsidRPr="00607536" w:rsidRDefault="00963320" w:rsidP="00963320">
            <w:pPr>
              <w:widowControl w:val="0"/>
              <w:autoSpaceDE w:val="0"/>
              <w:autoSpaceDN w:val="0"/>
              <w:adjustRightInd w:val="0"/>
              <w:spacing w:after="60"/>
              <w:ind w:left="-9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Week </w:t>
            </w:r>
            <w:r w:rsidR="006B601B" w:rsidRPr="00607536">
              <w:rPr>
                <w:rFonts w:ascii="Times New Roman" w:eastAsia="Times New Roman" w:hAnsi="Times New Roman" w:cs="Times New Roman"/>
                <w:b/>
                <w:sz w:val="22"/>
                <w:szCs w:val="22"/>
              </w:rPr>
              <w:t>10</w:t>
            </w:r>
          </w:p>
          <w:p w14:paraId="580E02E2" w14:textId="5A51CB18" w:rsidR="00963320" w:rsidRPr="00607536" w:rsidRDefault="00963320" w:rsidP="00963320">
            <w:pPr>
              <w:widowControl w:val="0"/>
              <w:autoSpaceDE w:val="0"/>
              <w:autoSpaceDN w:val="0"/>
              <w:adjustRightInd w:val="0"/>
              <w:spacing w:after="60"/>
              <w:ind w:left="-9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Mar </w:t>
            </w:r>
            <w:r w:rsidR="00721185">
              <w:rPr>
                <w:rFonts w:ascii="Times New Roman" w:eastAsia="Times New Roman" w:hAnsi="Times New Roman" w:cs="Times New Roman"/>
                <w:b/>
                <w:sz w:val="22"/>
                <w:szCs w:val="22"/>
              </w:rPr>
              <w:t>23</w:t>
            </w:r>
            <w:r w:rsidR="00B17E41"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25</w:t>
            </w:r>
          </w:p>
        </w:tc>
        <w:tc>
          <w:tcPr>
            <w:tcW w:w="7736" w:type="dxa"/>
            <w:tcBorders>
              <w:top w:val="single" w:sz="4" w:space="0" w:color="auto"/>
              <w:left w:val="single" w:sz="4" w:space="0" w:color="auto"/>
              <w:bottom w:val="single" w:sz="4" w:space="0" w:color="auto"/>
              <w:right w:val="single" w:sz="4" w:space="0" w:color="auto"/>
            </w:tcBorders>
          </w:tcPr>
          <w:p w14:paraId="2C916FD8" w14:textId="0A6EBAEC" w:rsidR="00963320" w:rsidRPr="00607536" w:rsidRDefault="00963320" w:rsidP="00963320">
            <w:pPr>
              <w:spacing w:before="60" w:after="60"/>
              <w:ind w:left="72"/>
              <w:rPr>
                <w:rFonts w:ascii="Times New Roman" w:eastAsia="Times New Roman" w:hAnsi="Times New Roman" w:cs="Times New Roman"/>
                <w:b/>
                <w:i/>
                <w:sz w:val="22"/>
                <w:szCs w:val="22"/>
              </w:rPr>
            </w:pPr>
            <w:r w:rsidRPr="00607536">
              <w:rPr>
                <w:rFonts w:ascii="Times New Roman" w:hAnsi="Times New Roman" w:cs="Times New Roman"/>
                <w:b/>
                <w:bCs/>
                <w:i/>
                <w:iCs/>
                <w:color w:val="2D3B45"/>
                <w:sz w:val="22"/>
                <w:szCs w:val="22"/>
                <w:lang w:eastAsia="zh-CN"/>
              </w:rPr>
              <w:t>Approaching sex through archaeology</w:t>
            </w:r>
          </w:p>
        </w:tc>
      </w:tr>
      <w:tr w:rsidR="00372475" w:rsidRPr="00607536" w14:paraId="1CF2BD1F" w14:textId="77777777" w:rsidTr="00963320">
        <w:tc>
          <w:tcPr>
            <w:tcW w:w="1458" w:type="dxa"/>
            <w:tcBorders>
              <w:top w:val="single" w:sz="4" w:space="0" w:color="auto"/>
              <w:left w:val="single" w:sz="4" w:space="0" w:color="auto"/>
              <w:bottom w:val="single" w:sz="4" w:space="0" w:color="auto"/>
              <w:right w:val="single" w:sz="4" w:space="0" w:color="auto"/>
            </w:tcBorders>
          </w:tcPr>
          <w:p w14:paraId="5D415B28" w14:textId="77777777" w:rsidR="00372475" w:rsidRPr="00607536" w:rsidRDefault="00372475" w:rsidP="00372475">
            <w:pPr>
              <w:widowControl w:val="0"/>
              <w:autoSpaceDE w:val="0"/>
              <w:autoSpaceDN w:val="0"/>
              <w:adjustRightInd w:val="0"/>
              <w:spacing w:after="60"/>
              <w:ind w:left="-90"/>
              <w:jc w:val="center"/>
              <w:rPr>
                <w:rFonts w:ascii="Times New Roman" w:eastAsia="Times New Roman" w:hAnsi="Times New Roman" w:cs="Times New Roman"/>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2F52F7A2" w14:textId="5A729A98" w:rsidR="00372475" w:rsidRPr="00607536" w:rsidRDefault="00372475" w:rsidP="00372475">
            <w:pPr>
              <w:spacing w:before="60" w:after="60"/>
              <w:ind w:left="72"/>
              <w:rPr>
                <w:rFonts w:ascii="Times New Roman" w:eastAsia="Times New Roman" w:hAnsi="Times New Roman" w:cs="Times New Roman"/>
                <w:b/>
                <w:i/>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963320" w:rsidRPr="00607536" w14:paraId="410A8EEE" w14:textId="77777777" w:rsidTr="00963320">
        <w:tc>
          <w:tcPr>
            <w:tcW w:w="1458" w:type="dxa"/>
            <w:tcBorders>
              <w:top w:val="single" w:sz="4" w:space="0" w:color="auto"/>
              <w:left w:val="single" w:sz="4" w:space="0" w:color="auto"/>
              <w:bottom w:val="single" w:sz="4" w:space="0" w:color="auto"/>
              <w:right w:val="single" w:sz="4" w:space="0" w:color="auto"/>
            </w:tcBorders>
          </w:tcPr>
          <w:p w14:paraId="274E1BBD" w14:textId="77777777" w:rsidR="00963320" w:rsidRPr="00607536" w:rsidRDefault="00963320" w:rsidP="00963320">
            <w:pPr>
              <w:widowControl w:val="0"/>
              <w:autoSpaceDE w:val="0"/>
              <w:autoSpaceDN w:val="0"/>
              <w:adjustRightInd w:val="0"/>
              <w:spacing w:after="60"/>
              <w:ind w:left="-90"/>
              <w:jc w:val="center"/>
              <w:rPr>
                <w:rFonts w:ascii="Times New Roman" w:eastAsia="Times New Roman" w:hAnsi="Times New Roman" w:cs="Times New Roman"/>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7A8AF474" w14:textId="77777777" w:rsidR="00963320" w:rsidRPr="00607536" w:rsidRDefault="00963320" w:rsidP="00963320">
            <w:pPr>
              <w:spacing w:before="60" w:after="60"/>
              <w:ind w:left="72"/>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Common Reading:</w:t>
            </w:r>
          </w:p>
          <w:p w14:paraId="7060B3EA" w14:textId="11E92075" w:rsidR="00AE1F63" w:rsidRPr="00607536" w:rsidRDefault="00AE1F63" w:rsidP="00AE1F63">
            <w:pPr>
              <w:ind w:left="582" w:hanging="312"/>
              <w:rPr>
                <w:rFonts w:ascii="Times New Roman" w:hAnsi="Times New Roman" w:cs="Times New Roman"/>
                <w:sz w:val="22"/>
                <w:szCs w:val="22"/>
              </w:rPr>
            </w:pPr>
            <w:proofErr w:type="spellStart"/>
            <w:r w:rsidRPr="00607536">
              <w:rPr>
                <w:rFonts w:ascii="Times New Roman" w:hAnsi="Times New Roman" w:cs="Times New Roman"/>
                <w:color w:val="222222"/>
                <w:sz w:val="22"/>
                <w:szCs w:val="22"/>
                <w:shd w:val="clear" w:color="auto" w:fill="FFFFFF"/>
              </w:rPr>
              <w:lastRenderedPageBreak/>
              <w:t>Rutecki</w:t>
            </w:r>
            <w:proofErr w:type="spellEnd"/>
            <w:r w:rsidRPr="00607536">
              <w:rPr>
                <w:rFonts w:ascii="Times New Roman" w:hAnsi="Times New Roman" w:cs="Times New Roman"/>
                <w:color w:val="222222"/>
                <w:sz w:val="22"/>
                <w:szCs w:val="22"/>
                <w:shd w:val="clear" w:color="auto" w:fill="FFFFFF"/>
              </w:rPr>
              <w:t>, Dawn M., and Blackmore, Chelsea (2016). Towards an Inclusive Queer Archaeology. </w:t>
            </w:r>
            <w:r w:rsidRPr="00607536">
              <w:rPr>
                <w:rFonts w:ascii="Times New Roman" w:hAnsi="Times New Roman" w:cs="Times New Roman"/>
                <w:i/>
                <w:iCs/>
                <w:color w:val="222222"/>
                <w:sz w:val="22"/>
                <w:szCs w:val="22"/>
                <w:shd w:val="clear" w:color="auto" w:fill="FFFFFF"/>
              </w:rPr>
              <w:t>SAA Archaeological Record</w:t>
            </w:r>
            <w:r w:rsidRPr="00607536">
              <w:rPr>
                <w:rFonts w:ascii="Times New Roman" w:hAnsi="Times New Roman" w:cs="Times New Roman"/>
                <w:color w:val="222222"/>
                <w:sz w:val="22"/>
                <w:szCs w:val="22"/>
                <w:shd w:val="clear" w:color="auto" w:fill="FFFFFF"/>
              </w:rPr>
              <w:t>.</w:t>
            </w:r>
          </w:p>
          <w:p w14:paraId="0E2380DB" w14:textId="77777777" w:rsidR="00C43190" w:rsidRPr="00607536" w:rsidRDefault="00C43190" w:rsidP="00AE1F63">
            <w:pPr>
              <w:spacing w:before="60" w:after="60"/>
              <w:rPr>
                <w:rFonts w:ascii="Times New Roman" w:eastAsia="Times New Roman" w:hAnsi="Times New Roman" w:cs="Times New Roman"/>
                <w:b/>
                <w:iCs/>
                <w:sz w:val="22"/>
                <w:szCs w:val="22"/>
                <w:u w:val="single"/>
              </w:rPr>
            </w:pPr>
          </w:p>
          <w:p w14:paraId="223379F5" w14:textId="378EE0A0" w:rsidR="00AE1F63" w:rsidRPr="00607536" w:rsidRDefault="00963320" w:rsidP="00885FDC">
            <w:pPr>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Individual Readings:</w:t>
            </w:r>
          </w:p>
          <w:p w14:paraId="57ED0D83" w14:textId="71AD944E" w:rsidR="00963320" w:rsidRPr="00607536" w:rsidRDefault="00963320" w:rsidP="00C43190">
            <w:pPr>
              <w:spacing w:before="60" w:after="60"/>
              <w:ind w:left="312" w:hanging="240"/>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Hollimon</w:t>
            </w:r>
            <w:proofErr w:type="spellEnd"/>
            <w:r w:rsidRPr="00607536">
              <w:rPr>
                <w:rFonts w:ascii="Times New Roman" w:eastAsia="Times New Roman" w:hAnsi="Times New Roman" w:cs="Times New Roman"/>
                <w:bCs/>
                <w:iCs/>
                <w:sz w:val="22"/>
                <w:szCs w:val="22"/>
              </w:rPr>
              <w:t xml:space="preserve">, S. (2006) "The Archaeology of non-binary genders in Native North America". Pp. 435-450 in Handbook of Gender in Archaeology, Sarah Nelson, ed. Lanham, MD: </w:t>
            </w:r>
            <w:proofErr w:type="spellStart"/>
            <w:r w:rsidRPr="00607536">
              <w:rPr>
                <w:rFonts w:ascii="Times New Roman" w:eastAsia="Times New Roman" w:hAnsi="Times New Roman" w:cs="Times New Roman"/>
                <w:bCs/>
                <w:iCs/>
                <w:sz w:val="22"/>
                <w:szCs w:val="22"/>
              </w:rPr>
              <w:t>AltaMira</w:t>
            </w:r>
            <w:proofErr w:type="spellEnd"/>
            <w:r w:rsidRPr="00607536">
              <w:rPr>
                <w:rFonts w:ascii="Times New Roman" w:eastAsia="Times New Roman" w:hAnsi="Times New Roman" w:cs="Times New Roman"/>
                <w:bCs/>
                <w:iCs/>
                <w:sz w:val="22"/>
                <w:szCs w:val="22"/>
              </w:rPr>
              <w:t>.</w:t>
            </w:r>
          </w:p>
          <w:p w14:paraId="079F093B" w14:textId="55EAFB16" w:rsidR="00963320" w:rsidRPr="00607536" w:rsidRDefault="00963320" w:rsidP="00947D72">
            <w:pPr>
              <w:spacing w:before="60" w:after="60"/>
              <w:rPr>
                <w:rFonts w:ascii="Times New Roman" w:eastAsia="Times New Roman" w:hAnsi="Times New Roman" w:cs="Times New Roman"/>
                <w:bCs/>
                <w:iCs/>
                <w:sz w:val="22"/>
                <w:szCs w:val="22"/>
              </w:rPr>
            </w:pPr>
          </w:p>
          <w:p w14:paraId="0AE5FFEB" w14:textId="77777777" w:rsidR="00963320" w:rsidRPr="00607536" w:rsidRDefault="00963320" w:rsidP="00C43190">
            <w:pPr>
              <w:spacing w:before="60" w:after="60"/>
              <w:ind w:left="312" w:hanging="240"/>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Siefert, D., E. B. O'Brien, and J. </w:t>
            </w:r>
            <w:proofErr w:type="spellStart"/>
            <w:r w:rsidRPr="00607536">
              <w:rPr>
                <w:rFonts w:ascii="Times New Roman" w:eastAsia="Times New Roman" w:hAnsi="Times New Roman" w:cs="Times New Roman"/>
                <w:bCs/>
                <w:iCs/>
                <w:sz w:val="22"/>
                <w:szCs w:val="22"/>
              </w:rPr>
              <w:t>Balicki</w:t>
            </w:r>
            <w:proofErr w:type="spellEnd"/>
            <w:r w:rsidRPr="00607536">
              <w:rPr>
                <w:rFonts w:ascii="Times New Roman" w:eastAsia="Times New Roman" w:hAnsi="Times New Roman" w:cs="Times New Roman"/>
                <w:bCs/>
                <w:iCs/>
                <w:sz w:val="22"/>
                <w:szCs w:val="22"/>
              </w:rPr>
              <w:t>. (2000) Mary Ann Hall's first-class house: the archaeology of a capital brothel, in Archaeologies of Sexuality, pp. 117-128</w:t>
            </w:r>
          </w:p>
          <w:p w14:paraId="33C51F8B" w14:textId="2B6E22B2" w:rsidR="00AB3CCA" w:rsidRPr="00607536" w:rsidRDefault="00AB3CCA" w:rsidP="00C43190">
            <w:pPr>
              <w:spacing w:before="60" w:after="60"/>
              <w:ind w:left="312" w:hanging="240"/>
              <w:rPr>
                <w:rFonts w:ascii="Times New Roman" w:eastAsia="Times New Roman" w:hAnsi="Times New Roman" w:cs="Times New Roman"/>
                <w:b/>
                <w:iCs/>
                <w:sz w:val="22"/>
                <w:szCs w:val="22"/>
              </w:rPr>
            </w:pPr>
          </w:p>
          <w:p w14:paraId="3B35CF58" w14:textId="48E2FAB0" w:rsidR="00A86074" w:rsidRPr="00607536" w:rsidRDefault="00AE1F63" w:rsidP="00C43190">
            <w:pPr>
              <w:spacing w:before="60" w:after="60"/>
              <w:ind w:left="312" w:hanging="240"/>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Hutchins, Loraine (2020) Making Bisexuals Visible. In </w:t>
            </w:r>
            <w:proofErr w:type="gramStart"/>
            <w:r w:rsidRPr="00607536">
              <w:rPr>
                <w:rFonts w:ascii="Times New Roman" w:eastAsia="Times New Roman" w:hAnsi="Times New Roman" w:cs="Times New Roman"/>
                <w:bCs/>
                <w:i/>
                <w:sz w:val="22"/>
                <w:szCs w:val="22"/>
              </w:rPr>
              <w:t>Identities  and</w:t>
            </w:r>
            <w:proofErr w:type="gramEnd"/>
            <w:r w:rsidRPr="00607536">
              <w:rPr>
                <w:rFonts w:ascii="Times New Roman" w:eastAsia="Times New Roman" w:hAnsi="Times New Roman" w:cs="Times New Roman"/>
                <w:bCs/>
                <w:i/>
                <w:sz w:val="22"/>
                <w:szCs w:val="22"/>
              </w:rPr>
              <w:t xml:space="preserve"> Place: Changing Labels and Intersectional Communities of LGBTQ and Two-Spirit People in the United States</w:t>
            </w:r>
            <w:r w:rsidRPr="00607536">
              <w:rPr>
                <w:rFonts w:ascii="Times New Roman" w:eastAsia="Times New Roman" w:hAnsi="Times New Roman" w:cs="Times New Roman"/>
                <w:bCs/>
                <w:iCs/>
                <w:sz w:val="22"/>
                <w:szCs w:val="22"/>
              </w:rPr>
              <w:t>, pp. 26-57.</w:t>
            </w:r>
          </w:p>
          <w:p w14:paraId="46B81451" w14:textId="1EF05439" w:rsidR="00AE1F63" w:rsidRPr="00607536" w:rsidRDefault="00AE1F63" w:rsidP="00C43190">
            <w:pPr>
              <w:spacing w:before="60" w:after="60"/>
              <w:ind w:left="312" w:hanging="240"/>
              <w:rPr>
                <w:rFonts w:ascii="Times New Roman" w:eastAsia="Times New Roman" w:hAnsi="Times New Roman" w:cs="Times New Roman"/>
                <w:bCs/>
                <w:iCs/>
                <w:sz w:val="22"/>
                <w:szCs w:val="22"/>
              </w:rPr>
            </w:pPr>
          </w:p>
          <w:p w14:paraId="7B31D021" w14:textId="1DF8A77B" w:rsidR="00AB3CCA" w:rsidRPr="00607536" w:rsidRDefault="00AE1F63" w:rsidP="00AE1F63">
            <w:pPr>
              <w:ind w:left="402" w:hanging="270"/>
              <w:rPr>
                <w:rFonts w:ascii="Times New Roman" w:hAnsi="Times New Roman" w:cs="Times New Roman"/>
                <w:sz w:val="22"/>
                <w:szCs w:val="22"/>
              </w:rPr>
            </w:pPr>
            <w:r w:rsidRPr="00607536">
              <w:rPr>
                <w:rFonts w:ascii="Times New Roman" w:hAnsi="Times New Roman" w:cs="Times New Roman"/>
                <w:color w:val="222222"/>
                <w:sz w:val="22"/>
                <w:szCs w:val="22"/>
                <w:shd w:val="clear" w:color="auto" w:fill="FFFFFF"/>
              </w:rPr>
              <w:t>Cobb, Hannah and Croucher, Karina (2016). Personal, political, pedagogic: challenging the binary bind in archaeological teaching, learning and fieldwork. </w:t>
            </w:r>
            <w:r w:rsidRPr="00607536">
              <w:rPr>
                <w:rFonts w:ascii="Times New Roman" w:hAnsi="Times New Roman" w:cs="Times New Roman"/>
                <w:i/>
                <w:iCs/>
                <w:color w:val="222222"/>
                <w:sz w:val="22"/>
                <w:szCs w:val="22"/>
                <w:shd w:val="clear" w:color="auto" w:fill="FFFFFF"/>
              </w:rPr>
              <w:t>Journal of archaeological method and theory</w:t>
            </w:r>
            <w:r w:rsidRPr="00607536">
              <w:rPr>
                <w:rFonts w:ascii="Times New Roman" w:hAnsi="Times New Roman" w:cs="Times New Roman"/>
                <w:color w:val="222222"/>
                <w:sz w:val="22"/>
                <w:szCs w:val="22"/>
                <w:shd w:val="clear" w:color="auto" w:fill="FFFFFF"/>
              </w:rPr>
              <w:t>, </w:t>
            </w:r>
            <w:r w:rsidRPr="00607536">
              <w:rPr>
                <w:rFonts w:ascii="Times New Roman" w:hAnsi="Times New Roman" w:cs="Times New Roman"/>
                <w:i/>
                <w:iCs/>
                <w:color w:val="222222"/>
                <w:sz w:val="22"/>
                <w:szCs w:val="22"/>
                <w:shd w:val="clear" w:color="auto" w:fill="FFFFFF"/>
              </w:rPr>
              <w:t>23</w:t>
            </w:r>
            <w:r w:rsidRPr="00607536">
              <w:rPr>
                <w:rFonts w:ascii="Times New Roman" w:hAnsi="Times New Roman" w:cs="Times New Roman"/>
                <w:color w:val="222222"/>
                <w:sz w:val="22"/>
                <w:szCs w:val="22"/>
                <w:shd w:val="clear" w:color="auto" w:fill="FFFFFF"/>
              </w:rPr>
              <w:t>(3), 949-969.</w:t>
            </w:r>
          </w:p>
        </w:tc>
      </w:tr>
      <w:tr w:rsidR="0028048B" w:rsidRPr="00607536" w14:paraId="15AE1F3F" w14:textId="77777777" w:rsidTr="00963320">
        <w:tc>
          <w:tcPr>
            <w:tcW w:w="1458" w:type="dxa"/>
          </w:tcPr>
          <w:p w14:paraId="78EC7382" w14:textId="27176B39" w:rsidR="0028048B" w:rsidRPr="00607536" w:rsidRDefault="0028048B" w:rsidP="001E6B18">
            <w:pPr>
              <w:widowControl w:val="0"/>
              <w:autoSpaceDE w:val="0"/>
              <w:autoSpaceDN w:val="0"/>
              <w:adjustRightInd w:val="0"/>
              <w:spacing w:after="60"/>
              <w:jc w:val="center"/>
              <w:rPr>
                <w:rFonts w:ascii="Times New Roman" w:eastAsia="Times New Roman" w:hAnsi="Times New Roman" w:cs="Times New Roman"/>
                <w:b/>
                <w:sz w:val="22"/>
                <w:szCs w:val="22"/>
              </w:rPr>
            </w:pPr>
          </w:p>
        </w:tc>
        <w:tc>
          <w:tcPr>
            <w:tcW w:w="7736" w:type="dxa"/>
          </w:tcPr>
          <w:p w14:paraId="221834CB" w14:textId="0B9D2815" w:rsidR="0028048B" w:rsidRPr="00607536" w:rsidRDefault="0028048B" w:rsidP="001E6B18">
            <w:pPr>
              <w:spacing w:before="60" w:after="60"/>
              <w:ind w:left="72"/>
              <w:rPr>
                <w:rFonts w:ascii="Times New Roman" w:eastAsia="Times New Roman" w:hAnsi="Times New Roman" w:cs="Times New Roman"/>
                <w:b/>
                <w:i/>
                <w:sz w:val="22"/>
                <w:szCs w:val="22"/>
              </w:rPr>
            </w:pPr>
          </w:p>
        </w:tc>
      </w:tr>
      <w:tr w:rsidR="0028048B" w:rsidRPr="00607536" w14:paraId="614B8363" w14:textId="77777777" w:rsidTr="00963320">
        <w:tc>
          <w:tcPr>
            <w:tcW w:w="1458" w:type="dxa"/>
          </w:tcPr>
          <w:p w14:paraId="53F18303"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11</w:t>
            </w:r>
          </w:p>
          <w:p w14:paraId="733BDCBC" w14:textId="475E659F" w:rsidR="0028048B" w:rsidRPr="00607536" w:rsidRDefault="00721185" w:rsidP="005E36A2">
            <w:pPr>
              <w:widowControl w:val="0"/>
              <w:autoSpaceDE w:val="0"/>
              <w:autoSpaceDN w:val="0"/>
              <w:adjustRightInd w:val="0"/>
              <w:spacing w:after="60"/>
              <w:ind w:left="-90"/>
              <w:rPr>
                <w:rFonts w:ascii="Times New Roman" w:eastAsia="Times New Roman" w:hAnsi="Times New Roman" w:cs="Times New Roman"/>
                <w:b/>
                <w:sz w:val="22"/>
                <w:szCs w:val="22"/>
              </w:rPr>
            </w:pPr>
            <w:r>
              <w:rPr>
                <w:rFonts w:ascii="Times New Roman" w:eastAsia="Times New Roman" w:hAnsi="Times New Roman" w:cs="Times New Roman"/>
                <w:b/>
                <w:sz w:val="22"/>
                <w:szCs w:val="22"/>
              </w:rPr>
              <w:t>Mar</w:t>
            </w:r>
            <w:r w:rsidR="00B17E41" w:rsidRPr="00607536">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30</w:t>
            </w:r>
            <w:r w:rsidR="005E36A2" w:rsidRPr="00607536">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Apr 1</w:t>
            </w:r>
          </w:p>
        </w:tc>
        <w:tc>
          <w:tcPr>
            <w:tcW w:w="7736" w:type="dxa"/>
          </w:tcPr>
          <w:p w14:paraId="5A8FFF8C" w14:textId="6B813BDF" w:rsidR="0028048B" w:rsidRPr="00607536" w:rsidRDefault="00963320" w:rsidP="001E6B18">
            <w:pPr>
              <w:widowControl w:val="0"/>
              <w:autoSpaceDE w:val="0"/>
              <w:autoSpaceDN w:val="0"/>
              <w:adjustRightInd w:val="0"/>
              <w:spacing w:before="60" w:after="60"/>
              <w:rPr>
                <w:rFonts w:ascii="Times New Roman" w:eastAsia="Times New Roman" w:hAnsi="Times New Roman" w:cs="Times New Roman"/>
                <w:b/>
                <w:i/>
                <w:sz w:val="22"/>
                <w:szCs w:val="22"/>
              </w:rPr>
            </w:pPr>
            <w:r w:rsidRPr="00607536">
              <w:rPr>
                <w:rFonts w:ascii="Times New Roman" w:eastAsia="Times New Roman" w:hAnsi="Times New Roman" w:cs="Times New Roman"/>
                <w:b/>
                <w:i/>
                <w:sz w:val="22"/>
                <w:szCs w:val="22"/>
              </w:rPr>
              <w:t xml:space="preserve">Approaching sex through archaeology: </w:t>
            </w:r>
            <w:r w:rsidR="00E429DA" w:rsidRPr="00607536">
              <w:rPr>
                <w:rFonts w:ascii="Times New Roman" w:eastAsia="Times New Roman" w:hAnsi="Times New Roman" w:cs="Times New Roman"/>
                <w:b/>
                <w:i/>
                <w:sz w:val="22"/>
                <w:szCs w:val="22"/>
              </w:rPr>
              <w:t>parenting</w:t>
            </w:r>
          </w:p>
        </w:tc>
      </w:tr>
      <w:tr w:rsidR="00BD70E1" w:rsidRPr="00607536" w14:paraId="79BC8908" w14:textId="77777777" w:rsidTr="00963320">
        <w:tc>
          <w:tcPr>
            <w:tcW w:w="1458" w:type="dxa"/>
          </w:tcPr>
          <w:p w14:paraId="54D4C7C7" w14:textId="2061F57E" w:rsidR="00BD70E1" w:rsidRPr="00607536" w:rsidRDefault="00BD70E1" w:rsidP="001E6B18">
            <w:pPr>
              <w:widowControl w:val="0"/>
              <w:autoSpaceDE w:val="0"/>
              <w:autoSpaceDN w:val="0"/>
              <w:adjustRightInd w:val="0"/>
              <w:spacing w:after="60"/>
              <w:ind w:left="-360"/>
              <w:jc w:val="center"/>
              <w:rPr>
                <w:rFonts w:ascii="Times New Roman" w:eastAsia="Times New Roman" w:hAnsi="Times New Roman" w:cs="Times New Roman"/>
                <w:b/>
                <w:color w:val="FF0000"/>
                <w:sz w:val="22"/>
                <w:szCs w:val="22"/>
              </w:rPr>
            </w:pPr>
            <w:r w:rsidRPr="00607536">
              <w:rPr>
                <w:rFonts w:ascii="Times New Roman" w:eastAsia="Times New Roman" w:hAnsi="Times New Roman" w:cs="Times New Roman"/>
                <w:b/>
                <w:color w:val="FF0000"/>
                <w:sz w:val="22"/>
                <w:szCs w:val="22"/>
              </w:rPr>
              <w:t>Due:</w:t>
            </w:r>
          </w:p>
        </w:tc>
        <w:tc>
          <w:tcPr>
            <w:tcW w:w="7736" w:type="dxa"/>
          </w:tcPr>
          <w:p w14:paraId="0200F4D0" w14:textId="7AF60CB9" w:rsidR="00BD70E1" w:rsidRPr="00607536" w:rsidRDefault="00BD70E1" w:rsidP="001E6B18">
            <w:pPr>
              <w:widowControl w:val="0"/>
              <w:autoSpaceDE w:val="0"/>
              <w:autoSpaceDN w:val="0"/>
              <w:adjustRightInd w:val="0"/>
              <w:spacing w:before="60" w:after="60"/>
              <w:rPr>
                <w:rFonts w:ascii="Times New Roman" w:eastAsia="Times New Roman" w:hAnsi="Times New Roman" w:cs="Times New Roman"/>
                <w:b/>
                <w:iCs/>
                <w:color w:val="FF0000"/>
                <w:sz w:val="22"/>
                <w:szCs w:val="22"/>
              </w:rPr>
            </w:pPr>
            <w:r w:rsidRPr="00607536">
              <w:rPr>
                <w:rFonts w:ascii="Times New Roman" w:eastAsia="Times New Roman" w:hAnsi="Times New Roman" w:cs="Times New Roman"/>
                <w:b/>
                <w:iCs/>
                <w:color w:val="FF0000"/>
                <w:sz w:val="22"/>
                <w:szCs w:val="22"/>
              </w:rPr>
              <w:t xml:space="preserve">Benchmark 3 Due: Draft of Essay, Thursday </w:t>
            </w:r>
            <w:r w:rsidR="00CF51C6" w:rsidRPr="00607536">
              <w:rPr>
                <w:rFonts w:ascii="Times New Roman" w:eastAsia="Times New Roman" w:hAnsi="Times New Roman" w:cs="Times New Roman"/>
                <w:b/>
                <w:iCs/>
                <w:color w:val="FF0000"/>
                <w:sz w:val="22"/>
                <w:szCs w:val="22"/>
              </w:rPr>
              <w:t>Apr</w:t>
            </w:r>
            <w:r w:rsidRPr="00607536">
              <w:rPr>
                <w:rFonts w:ascii="Times New Roman" w:eastAsia="Times New Roman" w:hAnsi="Times New Roman" w:cs="Times New Roman"/>
                <w:b/>
                <w:iCs/>
                <w:color w:val="FF0000"/>
                <w:sz w:val="22"/>
                <w:szCs w:val="22"/>
              </w:rPr>
              <w:t xml:space="preserve"> </w:t>
            </w:r>
            <w:r w:rsidR="00721185">
              <w:rPr>
                <w:rFonts w:ascii="Times New Roman" w:eastAsia="Times New Roman" w:hAnsi="Times New Roman" w:cs="Times New Roman"/>
                <w:b/>
                <w:iCs/>
                <w:color w:val="FF0000"/>
                <w:sz w:val="22"/>
                <w:szCs w:val="22"/>
              </w:rPr>
              <w:t>1</w:t>
            </w:r>
            <w:r w:rsidR="00721185" w:rsidRPr="00721185">
              <w:rPr>
                <w:rFonts w:ascii="Times New Roman" w:eastAsia="Times New Roman" w:hAnsi="Times New Roman" w:cs="Times New Roman"/>
                <w:b/>
                <w:iCs/>
                <w:color w:val="FF0000"/>
                <w:sz w:val="22"/>
                <w:szCs w:val="22"/>
                <w:vertAlign w:val="superscript"/>
              </w:rPr>
              <w:t>st</w:t>
            </w:r>
            <w:r w:rsidRPr="00607536">
              <w:rPr>
                <w:rFonts w:ascii="Times New Roman" w:eastAsia="Times New Roman" w:hAnsi="Times New Roman" w:cs="Times New Roman"/>
                <w:b/>
                <w:iCs/>
                <w:color w:val="FF0000"/>
                <w:sz w:val="22"/>
                <w:szCs w:val="22"/>
              </w:rPr>
              <w:t xml:space="preserve"> </w:t>
            </w:r>
          </w:p>
        </w:tc>
      </w:tr>
      <w:tr w:rsidR="00372475" w:rsidRPr="00607536" w14:paraId="0DFD4A67" w14:textId="77777777" w:rsidTr="00963320">
        <w:tc>
          <w:tcPr>
            <w:tcW w:w="1458" w:type="dxa"/>
            <w:tcBorders>
              <w:top w:val="single" w:sz="4" w:space="0" w:color="auto"/>
              <w:left w:val="single" w:sz="4" w:space="0" w:color="auto"/>
              <w:bottom w:val="single" w:sz="4" w:space="0" w:color="auto"/>
              <w:right w:val="single" w:sz="4" w:space="0" w:color="auto"/>
            </w:tcBorders>
          </w:tcPr>
          <w:p w14:paraId="28FC4B87" w14:textId="77777777" w:rsidR="00372475" w:rsidRPr="00607536" w:rsidRDefault="00372475" w:rsidP="0037247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413449BA" w14:textId="4E85E12D" w:rsidR="00372475" w:rsidRPr="00607536" w:rsidRDefault="00372475" w:rsidP="00372475">
            <w:pPr>
              <w:spacing w:after="60"/>
              <w:ind w:left="72"/>
              <w:rPr>
                <w:rFonts w:ascii="Times New Roman" w:eastAsia="Times New Roman" w:hAnsi="Times New Roman" w:cs="Times New Roman"/>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28048B" w:rsidRPr="00607536" w14:paraId="2E0F926B" w14:textId="77777777" w:rsidTr="00963320">
        <w:tc>
          <w:tcPr>
            <w:tcW w:w="1458" w:type="dxa"/>
          </w:tcPr>
          <w:p w14:paraId="491BFF20"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36" w:type="dxa"/>
          </w:tcPr>
          <w:p w14:paraId="5752DEA1" w14:textId="545336B7" w:rsidR="00C43190" w:rsidRPr="00607536" w:rsidRDefault="00C43190" w:rsidP="000626D3">
            <w:pPr>
              <w:spacing w:after="60"/>
              <w:rPr>
                <w:rFonts w:ascii="Times New Roman" w:eastAsia="Times New Roman" w:hAnsi="Times New Roman" w:cs="Times New Roman"/>
                <w:sz w:val="22"/>
                <w:szCs w:val="22"/>
              </w:rPr>
            </w:pPr>
            <w:r w:rsidRPr="00607536">
              <w:rPr>
                <w:rFonts w:ascii="Times New Roman" w:eastAsia="Times New Roman" w:hAnsi="Times New Roman" w:cs="Times New Roman"/>
                <w:b/>
                <w:bCs/>
                <w:sz w:val="22"/>
                <w:szCs w:val="22"/>
                <w:u w:val="single"/>
              </w:rPr>
              <w:t>Common Reading</w:t>
            </w:r>
            <w:r w:rsidRPr="00607536">
              <w:rPr>
                <w:rFonts w:ascii="Times New Roman" w:eastAsia="Times New Roman" w:hAnsi="Times New Roman" w:cs="Times New Roman"/>
                <w:sz w:val="22"/>
                <w:szCs w:val="22"/>
              </w:rPr>
              <w:t>:</w:t>
            </w:r>
          </w:p>
          <w:p w14:paraId="1766FFD2" w14:textId="6B53CCB6" w:rsidR="00C43190" w:rsidRPr="00607536" w:rsidRDefault="002F164E" w:rsidP="00C43190">
            <w:pPr>
              <w:spacing w:after="60"/>
              <w:ind w:left="402" w:hanging="330"/>
              <w:rPr>
                <w:rFonts w:ascii="Times New Roman" w:eastAsia="Times New Roman" w:hAnsi="Times New Roman" w:cs="Times New Roman"/>
                <w:sz w:val="22"/>
                <w:szCs w:val="22"/>
              </w:rPr>
            </w:pPr>
            <w:r w:rsidRPr="00607536">
              <w:rPr>
                <w:rFonts w:ascii="Times New Roman" w:eastAsia="Times New Roman" w:hAnsi="Times New Roman" w:cs="Times New Roman"/>
                <w:sz w:val="22"/>
                <w:szCs w:val="22"/>
              </w:rPr>
              <w:t xml:space="preserve">Gilchrist, Roberta (1999) Performing the past: gendered time, space, and the lifecycle. In </w:t>
            </w:r>
            <w:r w:rsidRPr="00607536">
              <w:rPr>
                <w:rFonts w:ascii="Times New Roman" w:eastAsia="Times New Roman" w:hAnsi="Times New Roman" w:cs="Times New Roman"/>
                <w:i/>
                <w:iCs/>
                <w:sz w:val="22"/>
                <w:szCs w:val="22"/>
              </w:rPr>
              <w:t xml:space="preserve">Gender and Archaeology, </w:t>
            </w:r>
            <w:r w:rsidRPr="00607536">
              <w:rPr>
                <w:rFonts w:ascii="Times New Roman" w:eastAsia="Times New Roman" w:hAnsi="Times New Roman" w:cs="Times New Roman"/>
                <w:sz w:val="22"/>
                <w:szCs w:val="22"/>
              </w:rPr>
              <w:t>pp. 79-108.</w:t>
            </w:r>
          </w:p>
          <w:p w14:paraId="08E143C1" w14:textId="77777777" w:rsidR="002F164E" w:rsidRPr="00607536" w:rsidRDefault="002F164E" w:rsidP="00C43190">
            <w:pPr>
              <w:spacing w:after="60"/>
              <w:ind w:left="402" w:hanging="330"/>
              <w:rPr>
                <w:rFonts w:ascii="Times New Roman" w:eastAsia="Times New Roman" w:hAnsi="Times New Roman" w:cs="Times New Roman"/>
                <w:sz w:val="22"/>
                <w:szCs w:val="22"/>
              </w:rPr>
            </w:pPr>
          </w:p>
          <w:p w14:paraId="54838939" w14:textId="614D2919" w:rsidR="00C43190" w:rsidRPr="00607536" w:rsidRDefault="00C43190" w:rsidP="000626D3">
            <w:pPr>
              <w:spacing w:after="60"/>
              <w:rPr>
                <w:rFonts w:ascii="Times New Roman" w:eastAsia="Times New Roman" w:hAnsi="Times New Roman" w:cs="Times New Roman"/>
                <w:b/>
                <w:bCs/>
                <w:sz w:val="22"/>
                <w:szCs w:val="22"/>
                <w:u w:val="single"/>
              </w:rPr>
            </w:pPr>
            <w:r w:rsidRPr="00607536">
              <w:rPr>
                <w:rFonts w:ascii="Times New Roman" w:eastAsia="Times New Roman" w:hAnsi="Times New Roman" w:cs="Times New Roman"/>
                <w:b/>
                <w:bCs/>
                <w:sz w:val="22"/>
                <w:szCs w:val="22"/>
                <w:u w:val="single"/>
              </w:rPr>
              <w:t>Individual Reading:</w:t>
            </w:r>
          </w:p>
          <w:p w14:paraId="521740D2" w14:textId="21339FBB" w:rsidR="0028048B" w:rsidRPr="00607536" w:rsidRDefault="0028048B" w:rsidP="00C43190">
            <w:pPr>
              <w:spacing w:after="60"/>
              <w:ind w:left="402" w:hanging="330"/>
              <w:rPr>
                <w:rFonts w:ascii="Times New Roman" w:eastAsia="Times New Roman" w:hAnsi="Times New Roman" w:cs="Times New Roman"/>
                <w:sz w:val="22"/>
                <w:szCs w:val="22"/>
              </w:rPr>
            </w:pPr>
            <w:r w:rsidRPr="00607536">
              <w:rPr>
                <w:rFonts w:ascii="Times New Roman" w:eastAsia="Times New Roman" w:hAnsi="Times New Roman" w:cs="Times New Roman"/>
                <w:sz w:val="22"/>
                <w:szCs w:val="22"/>
              </w:rPr>
              <w:t xml:space="preserve">Cyphers Guillen, Ann 1993: Women, rituals, and social dynamics at ancient </w:t>
            </w:r>
            <w:proofErr w:type="spellStart"/>
            <w:r w:rsidRPr="00607536">
              <w:rPr>
                <w:rFonts w:ascii="Times New Roman" w:eastAsia="Times New Roman" w:hAnsi="Times New Roman" w:cs="Times New Roman"/>
                <w:sz w:val="22"/>
                <w:szCs w:val="22"/>
              </w:rPr>
              <w:t>Chalcatzingo</w:t>
            </w:r>
            <w:proofErr w:type="spellEnd"/>
            <w:r w:rsidRPr="00607536">
              <w:rPr>
                <w:rFonts w:ascii="Times New Roman" w:eastAsia="Times New Roman" w:hAnsi="Times New Roman" w:cs="Times New Roman"/>
                <w:sz w:val="22"/>
                <w:szCs w:val="22"/>
              </w:rPr>
              <w:t xml:space="preserve">. </w:t>
            </w:r>
            <w:r w:rsidRPr="00607536">
              <w:rPr>
                <w:rFonts w:ascii="Times New Roman" w:eastAsia="Times New Roman" w:hAnsi="Times New Roman" w:cs="Times New Roman"/>
                <w:i/>
                <w:sz w:val="22"/>
                <w:szCs w:val="22"/>
              </w:rPr>
              <w:t>Latin American Antiquity</w:t>
            </w:r>
            <w:r w:rsidRPr="00607536">
              <w:rPr>
                <w:rFonts w:ascii="Times New Roman" w:eastAsia="Times New Roman" w:hAnsi="Times New Roman" w:cs="Times New Roman"/>
                <w:sz w:val="22"/>
                <w:szCs w:val="22"/>
              </w:rPr>
              <w:t xml:space="preserve"> 4:209-224.</w:t>
            </w:r>
          </w:p>
          <w:p w14:paraId="611E9C18" w14:textId="77777777" w:rsidR="0028048B" w:rsidRPr="00607536" w:rsidRDefault="0028048B" w:rsidP="00C43190">
            <w:pPr>
              <w:spacing w:after="60"/>
              <w:ind w:left="402" w:hanging="330"/>
              <w:rPr>
                <w:rFonts w:ascii="Times New Roman" w:eastAsia="Times New Roman" w:hAnsi="Times New Roman" w:cs="Times New Roman"/>
                <w:sz w:val="22"/>
                <w:szCs w:val="22"/>
              </w:rPr>
            </w:pPr>
          </w:p>
          <w:p w14:paraId="6E571C75" w14:textId="77777777" w:rsidR="0028048B" w:rsidRPr="00607536" w:rsidRDefault="0028048B" w:rsidP="00C43190">
            <w:pPr>
              <w:spacing w:after="60"/>
              <w:ind w:left="402" w:hanging="330"/>
              <w:rPr>
                <w:rFonts w:ascii="Times New Roman" w:eastAsia="Times New Roman" w:hAnsi="Times New Roman" w:cs="Times New Roman"/>
                <w:sz w:val="22"/>
                <w:szCs w:val="22"/>
              </w:rPr>
            </w:pPr>
            <w:r w:rsidRPr="00607536">
              <w:rPr>
                <w:rFonts w:ascii="Times New Roman" w:eastAsia="Times New Roman" w:hAnsi="Times New Roman" w:cs="Times New Roman"/>
                <w:sz w:val="22"/>
                <w:szCs w:val="22"/>
              </w:rPr>
              <w:t xml:space="preserve">Joyce, Rosemary A. 2000b: Girling the girl and </w:t>
            </w:r>
            <w:proofErr w:type="spellStart"/>
            <w:r w:rsidRPr="00607536">
              <w:rPr>
                <w:rFonts w:ascii="Times New Roman" w:eastAsia="Times New Roman" w:hAnsi="Times New Roman" w:cs="Times New Roman"/>
                <w:sz w:val="22"/>
                <w:szCs w:val="22"/>
              </w:rPr>
              <w:t>boying</w:t>
            </w:r>
            <w:proofErr w:type="spellEnd"/>
            <w:r w:rsidRPr="00607536">
              <w:rPr>
                <w:rFonts w:ascii="Times New Roman" w:eastAsia="Times New Roman" w:hAnsi="Times New Roman" w:cs="Times New Roman"/>
                <w:sz w:val="22"/>
                <w:szCs w:val="22"/>
              </w:rPr>
              <w:t xml:space="preserve"> the boy. </w:t>
            </w:r>
            <w:r w:rsidRPr="00607536">
              <w:rPr>
                <w:rFonts w:ascii="Times New Roman" w:eastAsia="Times New Roman" w:hAnsi="Times New Roman" w:cs="Times New Roman"/>
                <w:i/>
                <w:sz w:val="22"/>
                <w:szCs w:val="22"/>
              </w:rPr>
              <w:t>World Archaeology</w:t>
            </w:r>
            <w:r w:rsidRPr="00607536">
              <w:rPr>
                <w:rFonts w:ascii="Times New Roman" w:eastAsia="Times New Roman" w:hAnsi="Times New Roman" w:cs="Times New Roman"/>
                <w:sz w:val="22"/>
                <w:szCs w:val="22"/>
              </w:rPr>
              <w:t xml:space="preserve"> 31:473-483.</w:t>
            </w:r>
          </w:p>
          <w:p w14:paraId="1EEBA93F" w14:textId="77777777" w:rsidR="0028048B" w:rsidRPr="00607536" w:rsidRDefault="0028048B" w:rsidP="00C43190">
            <w:pPr>
              <w:spacing w:after="60"/>
              <w:ind w:left="402" w:hanging="330"/>
              <w:rPr>
                <w:rFonts w:ascii="Times New Roman" w:eastAsia="Times New Roman" w:hAnsi="Times New Roman" w:cs="Times New Roman"/>
                <w:sz w:val="22"/>
                <w:szCs w:val="22"/>
              </w:rPr>
            </w:pPr>
          </w:p>
          <w:p w14:paraId="51C8895D" w14:textId="77777777" w:rsidR="0028048B" w:rsidRPr="00607536" w:rsidRDefault="0028048B" w:rsidP="00C43190">
            <w:pPr>
              <w:spacing w:after="60"/>
              <w:ind w:left="402" w:hanging="330"/>
              <w:rPr>
                <w:rFonts w:ascii="Times New Roman" w:eastAsia="Times New Roman" w:hAnsi="Times New Roman" w:cs="Times New Roman"/>
                <w:sz w:val="22"/>
                <w:szCs w:val="22"/>
              </w:rPr>
            </w:pPr>
            <w:proofErr w:type="spellStart"/>
            <w:r w:rsidRPr="00607536">
              <w:rPr>
                <w:rFonts w:ascii="Times New Roman" w:eastAsia="Times New Roman" w:hAnsi="Times New Roman" w:cs="Times New Roman"/>
                <w:sz w:val="22"/>
                <w:szCs w:val="22"/>
              </w:rPr>
              <w:t>Storey</w:t>
            </w:r>
            <w:proofErr w:type="spellEnd"/>
            <w:r w:rsidRPr="00607536">
              <w:rPr>
                <w:rFonts w:ascii="Times New Roman" w:eastAsia="Times New Roman" w:hAnsi="Times New Roman" w:cs="Times New Roman"/>
                <w:sz w:val="22"/>
                <w:szCs w:val="22"/>
              </w:rPr>
              <w:t xml:space="preserve">, Rebecca 1998: Mothers and daughters of a patrilineal civilization: The health of females among the Late Classic Maya of Copán, Honduras. In </w:t>
            </w:r>
            <w:r w:rsidRPr="00607536">
              <w:rPr>
                <w:rFonts w:ascii="Times New Roman" w:eastAsia="Times New Roman" w:hAnsi="Times New Roman" w:cs="Times New Roman"/>
                <w:i/>
                <w:sz w:val="22"/>
                <w:szCs w:val="22"/>
              </w:rPr>
              <w:t>Sex and Gender in Paleopathological Perspective</w:t>
            </w:r>
            <w:r w:rsidRPr="00607536">
              <w:rPr>
                <w:rFonts w:ascii="Times New Roman" w:eastAsia="Times New Roman" w:hAnsi="Times New Roman" w:cs="Times New Roman"/>
                <w:sz w:val="22"/>
                <w:szCs w:val="22"/>
              </w:rPr>
              <w:t xml:space="preserve">, edited by Anne L. </w:t>
            </w:r>
            <w:proofErr w:type="spellStart"/>
            <w:r w:rsidRPr="00607536">
              <w:rPr>
                <w:rFonts w:ascii="Times New Roman" w:eastAsia="Times New Roman" w:hAnsi="Times New Roman" w:cs="Times New Roman"/>
                <w:sz w:val="22"/>
                <w:szCs w:val="22"/>
              </w:rPr>
              <w:t>Grauer</w:t>
            </w:r>
            <w:proofErr w:type="spellEnd"/>
            <w:r w:rsidRPr="00607536">
              <w:rPr>
                <w:rFonts w:ascii="Times New Roman" w:eastAsia="Times New Roman" w:hAnsi="Times New Roman" w:cs="Times New Roman"/>
                <w:sz w:val="22"/>
                <w:szCs w:val="22"/>
              </w:rPr>
              <w:t xml:space="preserve"> and Patricia Stuart-Macadam, pp. 133-148. Cambridge University Press.</w:t>
            </w:r>
          </w:p>
          <w:p w14:paraId="154A8676" w14:textId="77777777" w:rsidR="0028048B" w:rsidRPr="00607536" w:rsidRDefault="0028048B" w:rsidP="00C43190">
            <w:pPr>
              <w:spacing w:after="60"/>
              <w:ind w:left="402" w:hanging="330"/>
              <w:rPr>
                <w:rFonts w:ascii="Times New Roman" w:eastAsia="Times New Roman" w:hAnsi="Times New Roman" w:cs="Times New Roman"/>
                <w:sz w:val="22"/>
                <w:szCs w:val="22"/>
              </w:rPr>
            </w:pPr>
          </w:p>
          <w:p w14:paraId="67150FE4" w14:textId="77777777" w:rsidR="0028048B" w:rsidRPr="00607536" w:rsidRDefault="0028048B" w:rsidP="00C43190">
            <w:pPr>
              <w:widowControl w:val="0"/>
              <w:autoSpaceDE w:val="0"/>
              <w:autoSpaceDN w:val="0"/>
              <w:adjustRightInd w:val="0"/>
              <w:spacing w:after="60"/>
              <w:ind w:left="402" w:hanging="330"/>
              <w:rPr>
                <w:rFonts w:ascii="Times New Roman" w:eastAsia="Times New Roman" w:hAnsi="Times New Roman" w:cs="Times New Roman"/>
                <w:i/>
                <w:sz w:val="22"/>
                <w:szCs w:val="22"/>
              </w:rPr>
            </w:pPr>
            <w:proofErr w:type="spellStart"/>
            <w:r w:rsidRPr="00607536">
              <w:rPr>
                <w:rFonts w:ascii="Times New Roman" w:eastAsia="Times New Roman" w:hAnsi="Times New Roman" w:cs="Times New Roman"/>
                <w:sz w:val="22"/>
                <w:szCs w:val="22"/>
              </w:rPr>
              <w:t>Wilkie</w:t>
            </w:r>
            <w:proofErr w:type="spellEnd"/>
            <w:r w:rsidRPr="00607536">
              <w:rPr>
                <w:rFonts w:ascii="Times New Roman" w:eastAsia="Times New Roman" w:hAnsi="Times New Roman" w:cs="Times New Roman"/>
                <w:sz w:val="22"/>
                <w:szCs w:val="22"/>
              </w:rPr>
              <w:t xml:space="preserve">, L. (2004). Granny Midwives: Gender and Generational Mediators of the African American Community. </w:t>
            </w:r>
            <w:r w:rsidRPr="00607536">
              <w:rPr>
                <w:rFonts w:ascii="Times New Roman" w:eastAsia="Times New Roman" w:hAnsi="Times New Roman" w:cs="Times New Roman"/>
                <w:i/>
                <w:sz w:val="22"/>
                <w:szCs w:val="22"/>
              </w:rPr>
              <w:t>Engendering African American Archaeology</w:t>
            </w:r>
            <w:r w:rsidRPr="00607536">
              <w:rPr>
                <w:rFonts w:ascii="Times New Roman" w:eastAsia="Times New Roman" w:hAnsi="Times New Roman" w:cs="Times New Roman"/>
                <w:sz w:val="22"/>
                <w:szCs w:val="22"/>
              </w:rPr>
              <w:t>. J. E. Galle and A. L. Young. Knoxville, University of Tennessee Press: 73 - 100.</w:t>
            </w:r>
          </w:p>
        </w:tc>
      </w:tr>
      <w:tr w:rsidR="0028048B" w:rsidRPr="00607536" w14:paraId="0547250A" w14:textId="77777777" w:rsidTr="00963320">
        <w:tc>
          <w:tcPr>
            <w:tcW w:w="1458" w:type="dxa"/>
          </w:tcPr>
          <w:p w14:paraId="2670DEA0"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12</w:t>
            </w:r>
          </w:p>
          <w:p w14:paraId="53196C1A" w14:textId="7C919D61" w:rsidR="0028048B" w:rsidRPr="00607536" w:rsidRDefault="0028048B" w:rsidP="001E6B18">
            <w:pPr>
              <w:widowControl w:val="0"/>
              <w:autoSpaceDE w:val="0"/>
              <w:autoSpaceDN w:val="0"/>
              <w:adjustRightInd w:val="0"/>
              <w:spacing w:after="60"/>
              <w:ind w:left="-27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Apr </w:t>
            </w:r>
            <w:r w:rsidR="00721185">
              <w:rPr>
                <w:rFonts w:ascii="Times New Roman" w:eastAsia="Times New Roman" w:hAnsi="Times New Roman" w:cs="Times New Roman"/>
                <w:b/>
                <w:sz w:val="22"/>
                <w:szCs w:val="22"/>
              </w:rPr>
              <w:t>6</w:t>
            </w:r>
            <w:r w:rsidR="005E36A2"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8</w:t>
            </w:r>
          </w:p>
        </w:tc>
        <w:tc>
          <w:tcPr>
            <w:tcW w:w="7736" w:type="dxa"/>
          </w:tcPr>
          <w:p w14:paraId="11550255" w14:textId="38A4A2B4" w:rsidR="0028048B" w:rsidRPr="00607536" w:rsidRDefault="00963320" w:rsidP="001E6B18">
            <w:pPr>
              <w:spacing w:before="60" w:after="60"/>
              <w:ind w:left="72"/>
              <w:rPr>
                <w:rFonts w:ascii="Times New Roman" w:eastAsia="Times New Roman" w:hAnsi="Times New Roman" w:cs="Times New Roman"/>
                <w:b/>
                <w:i/>
                <w:sz w:val="22"/>
                <w:szCs w:val="22"/>
              </w:rPr>
            </w:pPr>
            <w:r w:rsidRPr="00607536">
              <w:rPr>
                <w:rFonts w:ascii="Times New Roman" w:eastAsia="Times New Roman" w:hAnsi="Times New Roman" w:cs="Times New Roman"/>
                <w:b/>
                <w:i/>
                <w:sz w:val="22"/>
                <w:szCs w:val="22"/>
              </w:rPr>
              <w:t xml:space="preserve">Approaching </w:t>
            </w:r>
            <w:r w:rsidR="00FF47A5" w:rsidRPr="00607536">
              <w:rPr>
                <w:rFonts w:ascii="Times New Roman" w:eastAsia="Times New Roman" w:hAnsi="Times New Roman" w:cs="Times New Roman"/>
                <w:b/>
                <w:i/>
                <w:sz w:val="22"/>
                <w:szCs w:val="22"/>
              </w:rPr>
              <w:t>performance</w:t>
            </w:r>
            <w:r w:rsidRPr="00607536">
              <w:rPr>
                <w:rFonts w:ascii="Times New Roman" w:eastAsia="Times New Roman" w:hAnsi="Times New Roman" w:cs="Times New Roman"/>
                <w:b/>
                <w:i/>
                <w:sz w:val="22"/>
                <w:szCs w:val="22"/>
              </w:rPr>
              <w:t xml:space="preserve"> through archaeology: </w:t>
            </w:r>
            <w:r w:rsidR="00A86074" w:rsidRPr="00607536">
              <w:rPr>
                <w:rFonts w:ascii="Times New Roman" w:eastAsia="Times New Roman" w:hAnsi="Times New Roman" w:cs="Times New Roman"/>
                <w:b/>
                <w:i/>
                <w:sz w:val="22"/>
                <w:szCs w:val="22"/>
              </w:rPr>
              <w:t>Performativity</w:t>
            </w:r>
          </w:p>
        </w:tc>
      </w:tr>
      <w:tr w:rsidR="00372475" w:rsidRPr="00607536" w14:paraId="0E86507B" w14:textId="77777777" w:rsidTr="00963320">
        <w:tc>
          <w:tcPr>
            <w:tcW w:w="1458" w:type="dxa"/>
            <w:tcBorders>
              <w:top w:val="single" w:sz="4" w:space="0" w:color="auto"/>
              <w:left w:val="single" w:sz="4" w:space="0" w:color="auto"/>
              <w:bottom w:val="single" w:sz="4" w:space="0" w:color="auto"/>
              <w:right w:val="single" w:sz="4" w:space="0" w:color="auto"/>
            </w:tcBorders>
          </w:tcPr>
          <w:p w14:paraId="1C7B0524" w14:textId="77777777" w:rsidR="00372475" w:rsidRPr="00607536" w:rsidRDefault="00372475" w:rsidP="00372475">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36810414" w14:textId="5837529A" w:rsidR="00372475" w:rsidRPr="00607536" w:rsidRDefault="00372475" w:rsidP="00372475">
            <w:pPr>
              <w:spacing w:before="60" w:after="60"/>
              <w:ind w:left="72"/>
              <w:rPr>
                <w:rFonts w:ascii="Times New Roman" w:eastAsia="Times New Roman" w:hAnsi="Times New Roman" w:cs="Times New Roman"/>
                <w:b/>
                <w:iCs/>
                <w:sz w:val="22"/>
                <w:szCs w:val="22"/>
              </w:rPr>
            </w:pPr>
            <w:r w:rsidRPr="00607536">
              <w:rPr>
                <w:rFonts w:ascii="Times New Roman" w:eastAsia="Times New Roman" w:hAnsi="Times New Roman" w:cs="Times New Roman"/>
                <w:b/>
                <w:iCs/>
                <w:sz w:val="22"/>
                <w:szCs w:val="22"/>
              </w:rPr>
              <w:t xml:space="preserve">Read for discussion in </w:t>
            </w:r>
            <w:r>
              <w:rPr>
                <w:rFonts w:ascii="Times New Roman" w:eastAsia="Times New Roman" w:hAnsi="Times New Roman" w:cs="Times New Roman"/>
                <w:b/>
                <w:iCs/>
                <w:sz w:val="22"/>
                <w:szCs w:val="22"/>
              </w:rPr>
              <w:t>Lecture by Tuesday</w:t>
            </w:r>
          </w:p>
        </w:tc>
      </w:tr>
      <w:tr w:rsidR="0028048B" w:rsidRPr="00607536" w14:paraId="0DCDDC61" w14:textId="77777777" w:rsidTr="00963320">
        <w:tc>
          <w:tcPr>
            <w:tcW w:w="1458" w:type="dxa"/>
            <w:tcBorders>
              <w:top w:val="single" w:sz="4" w:space="0" w:color="auto"/>
              <w:left w:val="single" w:sz="4" w:space="0" w:color="auto"/>
              <w:bottom w:val="single" w:sz="4" w:space="0" w:color="auto"/>
              <w:right w:val="single" w:sz="4" w:space="0" w:color="auto"/>
            </w:tcBorders>
          </w:tcPr>
          <w:p w14:paraId="51CA30A9" w14:textId="77777777" w:rsidR="0028048B" w:rsidRPr="00607536" w:rsidRDefault="0028048B" w:rsidP="001E6B18">
            <w:pPr>
              <w:widowControl w:val="0"/>
              <w:autoSpaceDE w:val="0"/>
              <w:autoSpaceDN w:val="0"/>
              <w:adjustRightInd w:val="0"/>
              <w:spacing w:after="60"/>
              <w:ind w:left="-360"/>
              <w:jc w:val="center"/>
              <w:rPr>
                <w:rFonts w:ascii="Times New Roman" w:eastAsia="Times New Roman" w:hAnsi="Times New Roman" w:cs="Times New Roman"/>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44510DF2" w14:textId="0517CDD3" w:rsidR="000626D3" w:rsidRPr="00607536" w:rsidRDefault="000626D3" w:rsidP="000626D3">
            <w:pPr>
              <w:spacing w:before="60" w:after="60"/>
              <w:rPr>
                <w:rFonts w:ascii="Times New Roman" w:eastAsia="Times New Roman" w:hAnsi="Times New Roman" w:cs="Times New Roman"/>
                <w:b/>
                <w:iCs/>
                <w:sz w:val="22"/>
                <w:szCs w:val="22"/>
                <w:u w:val="single"/>
              </w:rPr>
            </w:pPr>
            <w:r w:rsidRPr="00607536">
              <w:rPr>
                <w:rFonts w:ascii="Times New Roman" w:eastAsia="Times New Roman" w:hAnsi="Times New Roman" w:cs="Times New Roman"/>
                <w:b/>
                <w:iCs/>
                <w:sz w:val="22"/>
                <w:szCs w:val="22"/>
                <w:u w:val="single"/>
              </w:rPr>
              <w:t>Common Reading:</w:t>
            </w:r>
          </w:p>
          <w:p w14:paraId="1043BFC5" w14:textId="77777777" w:rsidR="000626D3" w:rsidRPr="00607536" w:rsidRDefault="000626D3" w:rsidP="000626D3">
            <w:pPr>
              <w:ind w:left="492" w:hanging="360"/>
              <w:rPr>
                <w:rFonts w:ascii="Times New Roman" w:hAnsi="Times New Roman" w:cs="Times New Roman"/>
                <w:sz w:val="22"/>
                <w:szCs w:val="22"/>
              </w:rPr>
            </w:pPr>
            <w:r w:rsidRPr="00607536">
              <w:rPr>
                <w:rFonts w:ascii="Times New Roman" w:hAnsi="Times New Roman" w:cs="Times New Roman"/>
                <w:color w:val="222222"/>
                <w:sz w:val="22"/>
                <w:szCs w:val="22"/>
                <w:shd w:val="clear" w:color="auto" w:fill="FFFFFF"/>
              </w:rPr>
              <w:t>Joyce, R. A. (2004). Embodied subjectivity: gender, femininity, masculinity, sexuality. </w:t>
            </w:r>
            <w:r w:rsidRPr="00607536">
              <w:rPr>
                <w:rFonts w:ascii="Times New Roman" w:hAnsi="Times New Roman" w:cs="Times New Roman"/>
                <w:i/>
                <w:iCs/>
                <w:color w:val="222222"/>
                <w:sz w:val="22"/>
                <w:szCs w:val="22"/>
                <w:shd w:val="clear" w:color="auto" w:fill="FFFFFF"/>
              </w:rPr>
              <w:t>A companion to social archaeology</w:t>
            </w:r>
            <w:r w:rsidRPr="00607536">
              <w:rPr>
                <w:rFonts w:ascii="Times New Roman" w:hAnsi="Times New Roman" w:cs="Times New Roman"/>
                <w:color w:val="222222"/>
                <w:sz w:val="22"/>
                <w:szCs w:val="22"/>
                <w:shd w:val="clear" w:color="auto" w:fill="FFFFFF"/>
              </w:rPr>
              <w:t>, 82-95.</w:t>
            </w:r>
          </w:p>
          <w:p w14:paraId="7D3FC91A" w14:textId="50D76EA2" w:rsidR="000626D3" w:rsidRPr="00607536" w:rsidRDefault="000626D3" w:rsidP="000626D3">
            <w:pPr>
              <w:spacing w:before="60" w:after="60"/>
              <w:rPr>
                <w:rFonts w:ascii="Times New Roman" w:eastAsia="Times New Roman" w:hAnsi="Times New Roman" w:cs="Times New Roman"/>
                <w:b/>
                <w:iCs/>
                <w:sz w:val="22"/>
                <w:szCs w:val="22"/>
                <w:u w:val="single"/>
              </w:rPr>
            </w:pPr>
          </w:p>
          <w:p w14:paraId="73BC22C0" w14:textId="0A8B131A" w:rsidR="000626D3" w:rsidRPr="00607536" w:rsidRDefault="000626D3" w:rsidP="000626D3">
            <w:pPr>
              <w:spacing w:before="60" w:after="60"/>
              <w:rPr>
                <w:rFonts w:ascii="Times New Roman" w:eastAsia="Times New Roman" w:hAnsi="Times New Roman" w:cs="Times New Roman"/>
                <w:bCs/>
                <w:iCs/>
                <w:sz w:val="22"/>
                <w:szCs w:val="22"/>
              </w:rPr>
            </w:pPr>
            <w:r w:rsidRPr="00607536">
              <w:rPr>
                <w:rFonts w:ascii="Times New Roman" w:eastAsia="Times New Roman" w:hAnsi="Times New Roman" w:cs="Times New Roman"/>
                <w:b/>
                <w:iCs/>
                <w:sz w:val="22"/>
                <w:szCs w:val="22"/>
                <w:u w:val="single"/>
              </w:rPr>
              <w:t>Individual Readings</w:t>
            </w:r>
            <w:r w:rsidRPr="00607536">
              <w:rPr>
                <w:rFonts w:ascii="Times New Roman" w:eastAsia="Times New Roman" w:hAnsi="Times New Roman" w:cs="Times New Roman"/>
                <w:bCs/>
                <w:iCs/>
                <w:sz w:val="22"/>
                <w:szCs w:val="22"/>
              </w:rPr>
              <w:t>:</w:t>
            </w:r>
          </w:p>
          <w:p w14:paraId="57143BCF" w14:textId="0C07D20E" w:rsidR="000626D3" w:rsidRPr="00607536" w:rsidRDefault="000626D3" w:rsidP="000626D3">
            <w:pPr>
              <w:spacing w:before="60" w:after="60"/>
              <w:ind w:left="402" w:hanging="270"/>
              <w:rPr>
                <w:rFonts w:ascii="Times New Roman" w:eastAsia="Times New Roman" w:hAnsi="Times New Roman" w:cs="Times New Roman"/>
                <w:bCs/>
                <w:iCs/>
                <w:sz w:val="22"/>
                <w:szCs w:val="22"/>
              </w:rPr>
            </w:pPr>
            <w:r w:rsidRPr="00607536">
              <w:rPr>
                <w:rFonts w:ascii="Times New Roman" w:eastAsia="Times New Roman" w:hAnsi="Times New Roman" w:cs="Times New Roman"/>
                <w:bCs/>
                <w:iCs/>
                <w:sz w:val="22"/>
                <w:szCs w:val="22"/>
              </w:rPr>
              <w:t xml:space="preserve">Alberti, Benjamin (2006) Archaeology, Men, and Masculinities. In </w:t>
            </w:r>
            <w:r w:rsidRPr="00607536">
              <w:rPr>
                <w:rFonts w:ascii="Times New Roman" w:eastAsia="Times New Roman" w:hAnsi="Times New Roman" w:cs="Times New Roman"/>
                <w:bCs/>
                <w:i/>
                <w:sz w:val="22"/>
                <w:szCs w:val="22"/>
              </w:rPr>
              <w:t>Handbook of Gender in Archaeology.</w:t>
            </w:r>
          </w:p>
          <w:p w14:paraId="7354DE3D" w14:textId="77777777" w:rsidR="000626D3" w:rsidRPr="00607536" w:rsidRDefault="000626D3" w:rsidP="000626D3">
            <w:pPr>
              <w:spacing w:before="60" w:after="60"/>
              <w:ind w:left="492" w:hanging="420"/>
              <w:rPr>
                <w:rFonts w:ascii="Times New Roman" w:eastAsia="Times New Roman" w:hAnsi="Times New Roman" w:cs="Times New Roman"/>
                <w:bCs/>
                <w:iCs/>
                <w:sz w:val="22"/>
                <w:szCs w:val="22"/>
              </w:rPr>
            </w:pPr>
          </w:p>
          <w:p w14:paraId="5515A7E7" w14:textId="7490D554" w:rsidR="0028048B" w:rsidRPr="00607536" w:rsidRDefault="00BD70E1" w:rsidP="000626D3">
            <w:pPr>
              <w:spacing w:before="60" w:after="60"/>
              <w:ind w:left="492" w:hanging="420"/>
              <w:rPr>
                <w:rFonts w:ascii="Times New Roman" w:eastAsia="Times New Roman" w:hAnsi="Times New Roman" w:cs="Times New Roman"/>
                <w:bCs/>
                <w:iCs/>
                <w:sz w:val="22"/>
                <w:szCs w:val="22"/>
              </w:rPr>
            </w:pPr>
            <w:proofErr w:type="spellStart"/>
            <w:r w:rsidRPr="00607536">
              <w:rPr>
                <w:rFonts w:ascii="Times New Roman" w:eastAsia="Times New Roman" w:hAnsi="Times New Roman" w:cs="Times New Roman"/>
                <w:bCs/>
                <w:iCs/>
                <w:sz w:val="22"/>
                <w:szCs w:val="22"/>
              </w:rPr>
              <w:t>Wilkie</w:t>
            </w:r>
            <w:proofErr w:type="spellEnd"/>
            <w:r w:rsidRPr="00607536">
              <w:rPr>
                <w:rFonts w:ascii="Times New Roman" w:eastAsia="Times New Roman" w:hAnsi="Times New Roman" w:cs="Times New Roman"/>
                <w:bCs/>
                <w:iCs/>
                <w:sz w:val="22"/>
                <w:szCs w:val="22"/>
              </w:rPr>
              <w:t>, L. A. (1998): The Other Gender: The Archaeology of an Early 20th Century Fraternity, Proceedings of the Society for California Archaeology11, pp. 7-11 </w:t>
            </w:r>
          </w:p>
          <w:p w14:paraId="6D39C55A" w14:textId="5C550EF2" w:rsidR="000626D3" w:rsidRPr="00607536" w:rsidRDefault="000626D3" w:rsidP="000626D3">
            <w:pPr>
              <w:spacing w:before="60" w:after="60"/>
              <w:ind w:left="492" w:hanging="420"/>
              <w:rPr>
                <w:rFonts w:ascii="Times New Roman" w:eastAsia="Times New Roman" w:hAnsi="Times New Roman" w:cs="Times New Roman"/>
                <w:bCs/>
                <w:iCs/>
                <w:sz w:val="22"/>
                <w:szCs w:val="22"/>
              </w:rPr>
            </w:pPr>
          </w:p>
          <w:p w14:paraId="3D4EC720" w14:textId="77777777" w:rsidR="000626D3" w:rsidRPr="00607536" w:rsidRDefault="000626D3" w:rsidP="000626D3">
            <w:pPr>
              <w:pStyle w:val="Heading1"/>
              <w:shd w:val="clear" w:color="auto" w:fill="FCFCFC"/>
              <w:spacing w:before="0" w:beforeAutospacing="0" w:after="240" w:afterAutospacing="0"/>
              <w:ind w:left="492" w:hanging="402"/>
              <w:rPr>
                <w:b w:val="0"/>
                <w:bCs w:val="0"/>
                <w:color w:val="333333"/>
                <w:sz w:val="22"/>
                <w:szCs w:val="22"/>
              </w:rPr>
            </w:pPr>
            <w:r w:rsidRPr="00607536">
              <w:rPr>
                <w:b w:val="0"/>
                <w:iCs/>
                <w:sz w:val="22"/>
                <w:szCs w:val="22"/>
              </w:rPr>
              <w:t>Eichner, Katrina C.L. (2019)</w:t>
            </w:r>
            <w:r w:rsidRPr="00607536">
              <w:rPr>
                <w:bCs w:val="0"/>
                <w:iCs/>
                <w:sz w:val="22"/>
                <w:szCs w:val="22"/>
              </w:rPr>
              <w:t xml:space="preserve"> </w:t>
            </w:r>
            <w:r w:rsidRPr="00607536">
              <w:rPr>
                <w:b w:val="0"/>
                <w:bCs w:val="0"/>
                <w:color w:val="333333"/>
                <w:sz w:val="22"/>
                <w:szCs w:val="22"/>
              </w:rPr>
              <w:t xml:space="preserve">Frontier Intermediaries: Army Laundresses at Fort Davis, Texas. </w:t>
            </w:r>
            <w:r w:rsidRPr="00607536">
              <w:rPr>
                <w:b w:val="0"/>
                <w:bCs w:val="0"/>
                <w:i/>
                <w:iCs/>
                <w:color w:val="333333"/>
                <w:sz w:val="22"/>
                <w:szCs w:val="22"/>
              </w:rPr>
              <w:t xml:space="preserve">Historical Archaeology, </w:t>
            </w:r>
            <w:r w:rsidRPr="00607536">
              <w:rPr>
                <w:b w:val="0"/>
                <w:bCs w:val="0"/>
                <w:color w:val="333333"/>
                <w:sz w:val="22"/>
                <w:szCs w:val="22"/>
              </w:rPr>
              <w:t>53: 138-152.</w:t>
            </w:r>
          </w:p>
          <w:p w14:paraId="3CEA911D" w14:textId="005AAF58" w:rsidR="00110BF7" w:rsidRPr="00607536" w:rsidRDefault="00A86074" w:rsidP="000626D3">
            <w:pPr>
              <w:pStyle w:val="Heading1"/>
              <w:shd w:val="clear" w:color="auto" w:fill="FCFCFC"/>
              <w:spacing w:before="0" w:beforeAutospacing="0" w:after="240" w:afterAutospacing="0"/>
              <w:ind w:left="492" w:hanging="402"/>
              <w:rPr>
                <w:b w:val="0"/>
                <w:bCs w:val="0"/>
                <w:color w:val="333333"/>
                <w:sz w:val="22"/>
                <w:szCs w:val="22"/>
              </w:rPr>
            </w:pPr>
            <w:r w:rsidRPr="00607536">
              <w:rPr>
                <w:b w:val="0"/>
                <w:bCs w:val="0"/>
                <w:iCs/>
                <w:sz w:val="22"/>
                <w:szCs w:val="22"/>
              </w:rPr>
              <w:t>Williams, B. (2008). "Chinese Masculinities and Material Culture." Historical Archaeology 42(3): 53 - 67.</w:t>
            </w:r>
          </w:p>
        </w:tc>
      </w:tr>
    </w:tbl>
    <w:p w14:paraId="75003F4C" w14:textId="7881FDF3" w:rsidR="0073202A" w:rsidRPr="00607536" w:rsidRDefault="0073202A" w:rsidP="0073202A">
      <w:pPr>
        <w:spacing w:before="180" w:after="180"/>
        <w:rPr>
          <w:rFonts w:ascii="Times New Roman" w:hAnsi="Times New Roman" w:cs="Times New Roman"/>
          <w:color w:val="2D3B45"/>
          <w:sz w:val="22"/>
          <w:szCs w:val="22"/>
          <w:lang w:eastAsia="zh-CN"/>
        </w:rPr>
      </w:pPr>
    </w:p>
    <w:p w14:paraId="08124D13" w14:textId="477546B5" w:rsidR="0073202A" w:rsidRPr="00607536" w:rsidRDefault="0073202A" w:rsidP="0073202A">
      <w:pPr>
        <w:spacing w:before="180" w:after="180"/>
        <w:rPr>
          <w:rFonts w:ascii="Times New Roman" w:hAnsi="Times New Roman" w:cs="Times New Roman"/>
          <w:color w:val="2D3B45"/>
          <w:sz w:val="22"/>
          <w:szCs w:val="22"/>
          <w:lang w:eastAsia="zh-CN"/>
        </w:rPr>
      </w:pPr>
    </w:p>
    <w:p w14:paraId="4A40CA7E" w14:textId="77777777" w:rsidR="00391480" w:rsidRPr="00607536" w:rsidRDefault="00391480" w:rsidP="0073202A">
      <w:pPr>
        <w:spacing w:before="180" w:after="180"/>
        <w:rPr>
          <w:rFonts w:ascii="Times New Roman" w:hAnsi="Times New Roman" w:cs="Times New Roman"/>
          <w:b/>
          <w:bCs/>
          <w:color w:val="2D3B45"/>
          <w:sz w:val="22"/>
          <w:szCs w:val="22"/>
          <w:lang w:eastAsia="zh-CN"/>
        </w:rPr>
      </w:pPr>
    </w:p>
    <w:p w14:paraId="22E59C60" w14:textId="5DACD3A8" w:rsidR="00391480"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Section four: Putting theory into practice</w:t>
      </w:r>
    </w:p>
    <w:p w14:paraId="06E967B2" w14:textId="12AEC4D5" w:rsidR="0073202A"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Goals</w:t>
      </w:r>
      <w:r w:rsidRPr="00607536">
        <w:rPr>
          <w:rFonts w:ascii="Times New Roman" w:hAnsi="Times New Roman" w:cs="Times New Roman"/>
          <w:color w:val="2D3B45"/>
          <w:sz w:val="22"/>
          <w:szCs w:val="22"/>
          <w:lang w:eastAsia="zh-CN"/>
        </w:rPr>
        <w:t>: to take the disciplinary approaches presented and put them into practice through the development of group 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7200"/>
      </w:tblGrid>
      <w:tr w:rsidR="00B17E41" w:rsidRPr="00607536" w14:paraId="7BEA06A3" w14:textId="77777777" w:rsidTr="00B17E41">
        <w:tc>
          <w:tcPr>
            <w:tcW w:w="1428" w:type="dxa"/>
            <w:tcBorders>
              <w:top w:val="single" w:sz="4" w:space="0" w:color="auto"/>
              <w:left w:val="single" w:sz="4" w:space="0" w:color="auto"/>
              <w:bottom w:val="single" w:sz="4" w:space="0" w:color="auto"/>
              <w:right w:val="single" w:sz="4" w:space="0" w:color="auto"/>
            </w:tcBorders>
          </w:tcPr>
          <w:p w14:paraId="08A60304" w14:textId="77777777" w:rsidR="00B17E41" w:rsidRPr="00607536" w:rsidRDefault="00B17E41" w:rsidP="005F5A25">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13</w:t>
            </w:r>
          </w:p>
          <w:p w14:paraId="63CE772F" w14:textId="2896D618" w:rsidR="00B17E41" w:rsidRPr="00607536" w:rsidRDefault="00B17E41" w:rsidP="005F5A25">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 xml:space="preserve">Apr </w:t>
            </w:r>
            <w:r w:rsidR="00721185">
              <w:rPr>
                <w:rFonts w:ascii="Times New Roman" w:eastAsia="Times New Roman" w:hAnsi="Times New Roman" w:cs="Times New Roman"/>
                <w:b/>
                <w:sz w:val="22"/>
                <w:szCs w:val="22"/>
              </w:rPr>
              <w:t>13</w:t>
            </w:r>
            <w:r w:rsidR="005E36A2" w:rsidRPr="00607536">
              <w:rPr>
                <w:rFonts w:ascii="Times New Roman" w:eastAsia="Times New Roman" w:hAnsi="Times New Roman" w:cs="Times New Roman"/>
                <w:b/>
                <w:sz w:val="22"/>
                <w:szCs w:val="22"/>
              </w:rPr>
              <w:t>-</w:t>
            </w:r>
            <w:r w:rsidR="00721185">
              <w:rPr>
                <w:rFonts w:ascii="Times New Roman" w:eastAsia="Times New Roman" w:hAnsi="Times New Roman" w:cs="Times New Roman"/>
                <w:b/>
                <w:sz w:val="22"/>
                <w:szCs w:val="22"/>
              </w:rPr>
              <w:t>15</w:t>
            </w:r>
          </w:p>
        </w:tc>
        <w:tc>
          <w:tcPr>
            <w:tcW w:w="7200" w:type="dxa"/>
            <w:tcBorders>
              <w:top w:val="single" w:sz="4" w:space="0" w:color="auto"/>
              <w:left w:val="single" w:sz="4" w:space="0" w:color="auto"/>
              <w:bottom w:val="single" w:sz="4" w:space="0" w:color="auto"/>
              <w:right w:val="single" w:sz="4" w:space="0" w:color="auto"/>
            </w:tcBorders>
          </w:tcPr>
          <w:p w14:paraId="02BF31E6" w14:textId="77777777" w:rsidR="00B17E41" w:rsidRPr="00607536" w:rsidRDefault="00B17E41" w:rsidP="00B17E41">
            <w:pPr>
              <w:widowControl w:val="0"/>
              <w:autoSpaceDE w:val="0"/>
              <w:autoSpaceDN w:val="0"/>
              <w:adjustRightInd w:val="0"/>
              <w:spacing w:after="60"/>
              <w:ind w:left="12"/>
              <w:rPr>
                <w:rFonts w:ascii="Times New Roman" w:eastAsia="Times New Roman" w:hAnsi="Times New Roman" w:cs="Times New Roman"/>
                <w:i/>
                <w:sz w:val="22"/>
                <w:szCs w:val="22"/>
              </w:rPr>
            </w:pPr>
            <w:r w:rsidRPr="00607536">
              <w:rPr>
                <w:rFonts w:ascii="Times New Roman" w:eastAsia="Times New Roman" w:hAnsi="Times New Roman" w:cs="Times New Roman"/>
                <w:i/>
                <w:sz w:val="22"/>
                <w:szCs w:val="22"/>
              </w:rPr>
              <w:t>Presentation Preparation</w:t>
            </w:r>
          </w:p>
        </w:tc>
      </w:tr>
      <w:tr w:rsidR="00B17E41" w:rsidRPr="00607536" w14:paraId="1EF5996B" w14:textId="77777777" w:rsidTr="00B17E41">
        <w:tc>
          <w:tcPr>
            <w:tcW w:w="1428" w:type="dxa"/>
            <w:tcBorders>
              <w:top w:val="single" w:sz="4" w:space="0" w:color="auto"/>
              <w:left w:val="single" w:sz="4" w:space="0" w:color="auto"/>
              <w:bottom w:val="single" w:sz="4" w:space="0" w:color="auto"/>
              <w:right w:val="single" w:sz="4" w:space="0" w:color="auto"/>
            </w:tcBorders>
          </w:tcPr>
          <w:p w14:paraId="5C0DA35C" w14:textId="77777777" w:rsidR="00B17E41" w:rsidRPr="00607536" w:rsidRDefault="00B17E41" w:rsidP="005F5A25">
            <w:pPr>
              <w:widowControl w:val="0"/>
              <w:autoSpaceDE w:val="0"/>
              <w:autoSpaceDN w:val="0"/>
              <w:adjustRightInd w:val="0"/>
              <w:spacing w:after="60"/>
              <w:ind w:left="-360"/>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14</w:t>
            </w:r>
          </w:p>
          <w:p w14:paraId="1240F2D7" w14:textId="48B7E0F8" w:rsidR="00B17E41" w:rsidRPr="00607536" w:rsidRDefault="00721185" w:rsidP="00721185">
            <w:pPr>
              <w:widowControl w:val="0"/>
              <w:autoSpaceDE w:val="0"/>
              <w:autoSpaceDN w:val="0"/>
              <w:adjustRightInd w:val="0"/>
              <w:spacing w:after="60"/>
              <w:ind w:left="-118"/>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B17E41" w:rsidRPr="00607536">
              <w:rPr>
                <w:rFonts w:ascii="Times New Roman" w:eastAsia="Times New Roman" w:hAnsi="Times New Roman" w:cs="Times New Roman"/>
                <w:b/>
                <w:sz w:val="22"/>
                <w:szCs w:val="22"/>
              </w:rPr>
              <w:t xml:space="preserve">Apr </w:t>
            </w:r>
            <w:r w:rsidR="005E36A2" w:rsidRPr="00607536">
              <w:rPr>
                <w:rFonts w:ascii="Times New Roman" w:eastAsia="Times New Roman" w:hAnsi="Times New Roman" w:cs="Times New Roman"/>
                <w:b/>
                <w:sz w:val="22"/>
                <w:szCs w:val="22"/>
              </w:rPr>
              <w:t>2</w:t>
            </w:r>
            <w:r>
              <w:rPr>
                <w:rFonts w:ascii="Times New Roman" w:eastAsia="Times New Roman" w:hAnsi="Times New Roman" w:cs="Times New Roman"/>
                <w:b/>
                <w:sz w:val="22"/>
                <w:szCs w:val="22"/>
              </w:rPr>
              <w:t>0</w:t>
            </w:r>
            <w:r w:rsidR="005E36A2" w:rsidRPr="00607536">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22</w:t>
            </w:r>
          </w:p>
        </w:tc>
        <w:tc>
          <w:tcPr>
            <w:tcW w:w="7200" w:type="dxa"/>
            <w:tcBorders>
              <w:top w:val="single" w:sz="4" w:space="0" w:color="auto"/>
              <w:left w:val="single" w:sz="4" w:space="0" w:color="auto"/>
              <w:bottom w:val="single" w:sz="4" w:space="0" w:color="auto"/>
              <w:right w:val="single" w:sz="4" w:space="0" w:color="auto"/>
            </w:tcBorders>
          </w:tcPr>
          <w:p w14:paraId="60B0E397" w14:textId="4F0B656D" w:rsidR="00B17E41" w:rsidRPr="00607536" w:rsidRDefault="00B17E41" w:rsidP="005F5A25">
            <w:pPr>
              <w:widowControl w:val="0"/>
              <w:autoSpaceDE w:val="0"/>
              <w:autoSpaceDN w:val="0"/>
              <w:adjustRightInd w:val="0"/>
              <w:spacing w:after="60"/>
              <w:ind w:left="12"/>
              <w:rPr>
                <w:rFonts w:ascii="Times New Roman" w:eastAsia="Times New Roman" w:hAnsi="Times New Roman" w:cs="Times New Roman"/>
                <w:i/>
                <w:sz w:val="22"/>
                <w:szCs w:val="22"/>
              </w:rPr>
            </w:pPr>
            <w:r w:rsidRPr="00607536">
              <w:rPr>
                <w:rFonts w:ascii="Times New Roman" w:eastAsia="Times New Roman" w:hAnsi="Times New Roman" w:cs="Times New Roman"/>
                <w:i/>
                <w:sz w:val="22"/>
                <w:szCs w:val="22"/>
              </w:rPr>
              <w:t>Sex, gender, and sexuality: Perspectives</w:t>
            </w:r>
          </w:p>
          <w:p w14:paraId="2762429C" w14:textId="77777777" w:rsidR="00B17E41" w:rsidRPr="00607536" w:rsidRDefault="00B17E41" w:rsidP="005F5A25">
            <w:pPr>
              <w:widowControl w:val="0"/>
              <w:autoSpaceDE w:val="0"/>
              <w:autoSpaceDN w:val="0"/>
              <w:adjustRightInd w:val="0"/>
              <w:spacing w:after="60"/>
              <w:ind w:left="12"/>
              <w:rPr>
                <w:rFonts w:ascii="Times New Roman" w:eastAsia="Times New Roman" w:hAnsi="Times New Roman" w:cs="Times New Roman"/>
                <w:iCs/>
                <w:sz w:val="22"/>
                <w:szCs w:val="22"/>
              </w:rPr>
            </w:pPr>
          </w:p>
          <w:p w14:paraId="033EF259" w14:textId="7FA234A8" w:rsidR="00B17E41" w:rsidRPr="00607536" w:rsidRDefault="00B17E41" w:rsidP="005F5A25">
            <w:pPr>
              <w:widowControl w:val="0"/>
              <w:autoSpaceDE w:val="0"/>
              <w:autoSpaceDN w:val="0"/>
              <w:adjustRightInd w:val="0"/>
              <w:spacing w:after="60"/>
              <w:ind w:left="12"/>
              <w:rPr>
                <w:rFonts w:ascii="Times New Roman" w:eastAsia="Times New Roman" w:hAnsi="Times New Roman" w:cs="Times New Roman"/>
                <w:iCs/>
                <w:sz w:val="22"/>
                <w:szCs w:val="22"/>
              </w:rPr>
            </w:pPr>
            <w:r w:rsidRPr="00607536">
              <w:rPr>
                <w:rFonts w:ascii="Times New Roman" w:eastAsia="Times New Roman" w:hAnsi="Times New Roman" w:cs="Times New Roman"/>
                <w:iCs/>
                <w:sz w:val="22"/>
                <w:szCs w:val="22"/>
              </w:rPr>
              <w:t>Group Presentations</w:t>
            </w:r>
          </w:p>
          <w:p w14:paraId="0CCB1702" w14:textId="77777777" w:rsidR="00B17E41" w:rsidRPr="00607536" w:rsidRDefault="00B17E41" w:rsidP="005F5A25">
            <w:pPr>
              <w:widowControl w:val="0"/>
              <w:autoSpaceDE w:val="0"/>
              <w:autoSpaceDN w:val="0"/>
              <w:adjustRightInd w:val="0"/>
              <w:spacing w:after="60"/>
              <w:ind w:left="12"/>
              <w:rPr>
                <w:rFonts w:ascii="Times New Roman" w:eastAsia="Times New Roman" w:hAnsi="Times New Roman" w:cs="Times New Roman"/>
                <w:iCs/>
                <w:sz w:val="22"/>
                <w:szCs w:val="22"/>
              </w:rPr>
            </w:pPr>
          </w:p>
          <w:p w14:paraId="7D180E9D" w14:textId="16DADAA0" w:rsidR="00B17E41" w:rsidRPr="00607536" w:rsidRDefault="00B17E41" w:rsidP="00372475">
            <w:pPr>
              <w:widowControl w:val="0"/>
              <w:autoSpaceDE w:val="0"/>
              <w:autoSpaceDN w:val="0"/>
              <w:adjustRightInd w:val="0"/>
              <w:spacing w:after="60"/>
              <w:rPr>
                <w:rFonts w:ascii="Times New Roman" w:eastAsia="Times New Roman" w:hAnsi="Times New Roman" w:cs="Times New Roman"/>
                <w:i/>
                <w:sz w:val="22"/>
                <w:szCs w:val="22"/>
              </w:rPr>
            </w:pPr>
            <w:r w:rsidRPr="00607536">
              <w:rPr>
                <w:rFonts w:ascii="Times New Roman" w:eastAsia="Times New Roman" w:hAnsi="Times New Roman" w:cs="Times New Roman"/>
                <w:i/>
                <w:sz w:val="22"/>
                <w:szCs w:val="22"/>
              </w:rPr>
              <w:t>Optional background reading: Joyce 2008: Ancient Bodies, Ancient Lives Ch 5</w:t>
            </w:r>
          </w:p>
        </w:tc>
      </w:tr>
      <w:tr w:rsidR="00761FD5" w:rsidRPr="00607536" w14:paraId="6778C56E" w14:textId="77777777" w:rsidTr="001E6B18">
        <w:tc>
          <w:tcPr>
            <w:tcW w:w="1428" w:type="dxa"/>
          </w:tcPr>
          <w:p w14:paraId="3FF8EFBF" w14:textId="77777777" w:rsidR="00761FD5" w:rsidRPr="00607536" w:rsidRDefault="00761FD5" w:rsidP="005E36A2">
            <w:pPr>
              <w:widowControl w:val="0"/>
              <w:autoSpaceDE w:val="0"/>
              <w:autoSpaceDN w:val="0"/>
              <w:adjustRightInd w:val="0"/>
              <w:spacing w:after="60"/>
              <w:ind w:left="-208"/>
              <w:jc w:val="center"/>
              <w:rPr>
                <w:rFonts w:ascii="Times New Roman" w:eastAsia="Times New Roman" w:hAnsi="Times New Roman" w:cs="Times New Roman"/>
                <w:b/>
                <w:sz w:val="22"/>
                <w:szCs w:val="22"/>
              </w:rPr>
            </w:pPr>
            <w:r w:rsidRPr="00607536">
              <w:rPr>
                <w:rFonts w:ascii="Times New Roman" w:eastAsia="Times New Roman" w:hAnsi="Times New Roman" w:cs="Times New Roman"/>
                <w:b/>
                <w:sz w:val="22"/>
                <w:szCs w:val="22"/>
              </w:rPr>
              <w:t>Week 15</w:t>
            </w:r>
          </w:p>
          <w:p w14:paraId="4C123945" w14:textId="37576CB9" w:rsidR="00761FD5" w:rsidRPr="00607536" w:rsidRDefault="00372475" w:rsidP="005E36A2">
            <w:pPr>
              <w:widowControl w:val="0"/>
              <w:autoSpaceDE w:val="0"/>
              <w:autoSpaceDN w:val="0"/>
              <w:adjustRightInd w:val="0"/>
              <w:spacing w:after="60"/>
              <w:ind w:left="152"/>
              <w:rPr>
                <w:rFonts w:ascii="Times New Roman" w:eastAsia="Times New Roman" w:hAnsi="Times New Roman" w:cs="Times New Roman"/>
                <w:b/>
                <w:sz w:val="22"/>
                <w:szCs w:val="22"/>
              </w:rPr>
            </w:pPr>
            <w:r>
              <w:rPr>
                <w:rFonts w:ascii="Times New Roman" w:eastAsia="Times New Roman" w:hAnsi="Times New Roman" w:cs="Times New Roman"/>
                <w:b/>
                <w:sz w:val="22"/>
                <w:szCs w:val="22"/>
              </w:rPr>
              <w:t>Apr</w:t>
            </w:r>
            <w:r w:rsidR="005E36A2" w:rsidRPr="00607536">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27</w:t>
            </w:r>
            <w:r w:rsidR="005E36A2" w:rsidRPr="00607536">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29</w:t>
            </w:r>
          </w:p>
        </w:tc>
        <w:tc>
          <w:tcPr>
            <w:tcW w:w="7200" w:type="dxa"/>
          </w:tcPr>
          <w:p w14:paraId="18289214" w14:textId="52727FF3" w:rsidR="00761FD5" w:rsidRPr="00607536" w:rsidRDefault="00372475" w:rsidP="001E6B18">
            <w:pPr>
              <w:widowControl w:val="0"/>
              <w:autoSpaceDE w:val="0"/>
              <w:autoSpaceDN w:val="0"/>
              <w:adjustRightInd w:val="0"/>
              <w:spacing w:after="60"/>
              <w:ind w:left="12"/>
              <w:rPr>
                <w:rFonts w:ascii="Times New Roman" w:eastAsia="Times New Roman" w:hAnsi="Times New Roman" w:cs="Times New Roman"/>
                <w:sz w:val="22"/>
                <w:szCs w:val="22"/>
              </w:rPr>
            </w:pPr>
            <w:r>
              <w:rPr>
                <w:rFonts w:ascii="Times New Roman" w:eastAsia="Times New Roman" w:hAnsi="Times New Roman" w:cs="Times New Roman"/>
                <w:sz w:val="22"/>
                <w:szCs w:val="22"/>
              </w:rPr>
              <w:t>Group Presentations and Review</w:t>
            </w:r>
          </w:p>
        </w:tc>
      </w:tr>
    </w:tbl>
    <w:p w14:paraId="562AB89B" w14:textId="77777777" w:rsidR="00761FD5" w:rsidRPr="00607536" w:rsidRDefault="00761FD5" w:rsidP="0073202A">
      <w:pPr>
        <w:spacing w:before="180" w:after="180"/>
        <w:rPr>
          <w:rFonts w:ascii="Times New Roman" w:hAnsi="Times New Roman" w:cs="Times New Roman"/>
          <w:color w:val="2D3B45"/>
          <w:sz w:val="22"/>
          <w:szCs w:val="22"/>
          <w:lang w:eastAsia="zh-CN"/>
        </w:rPr>
      </w:pPr>
    </w:p>
    <w:p w14:paraId="433BBD47" w14:textId="4E448363" w:rsidR="0073202A" w:rsidRPr="00607536" w:rsidRDefault="0073202A" w:rsidP="00A55D0D">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Peer grading will be due</w:t>
      </w:r>
      <w:r w:rsidRPr="00607536">
        <w:rPr>
          <w:rFonts w:ascii="Times New Roman" w:hAnsi="Times New Roman" w:cs="Times New Roman"/>
          <w:color w:val="2D3B45"/>
          <w:sz w:val="22"/>
          <w:szCs w:val="22"/>
          <w:lang w:eastAsia="zh-CN"/>
        </w:rPr>
        <w:t> the</w:t>
      </w:r>
      <w:r w:rsidR="00761FD5" w:rsidRPr="00607536">
        <w:rPr>
          <w:rFonts w:ascii="Times New Roman" w:hAnsi="Times New Roman" w:cs="Times New Roman"/>
          <w:color w:val="2D3B45"/>
          <w:sz w:val="22"/>
          <w:szCs w:val="22"/>
          <w:lang w:eastAsia="zh-CN"/>
        </w:rPr>
        <w:t xml:space="preserve"> Friday </w:t>
      </w:r>
      <w:r w:rsidRPr="00607536">
        <w:rPr>
          <w:rFonts w:ascii="Times New Roman" w:hAnsi="Times New Roman" w:cs="Times New Roman"/>
          <w:color w:val="2D3B45"/>
          <w:sz w:val="22"/>
          <w:szCs w:val="22"/>
          <w:lang w:eastAsia="zh-CN"/>
        </w:rPr>
        <w:t>of the last week of class</w:t>
      </w:r>
      <w:r w:rsidR="00761FD5" w:rsidRPr="00607536">
        <w:rPr>
          <w:rFonts w:ascii="Times New Roman" w:hAnsi="Times New Roman" w:cs="Times New Roman"/>
          <w:color w:val="2D3B45"/>
          <w:sz w:val="22"/>
          <w:szCs w:val="22"/>
          <w:lang w:eastAsia="zh-CN"/>
        </w:rPr>
        <w:t xml:space="preserve">: </w:t>
      </w:r>
      <w:r w:rsidR="00761FD5" w:rsidRPr="00607536">
        <w:rPr>
          <w:rFonts w:ascii="Times New Roman" w:hAnsi="Times New Roman" w:cs="Times New Roman"/>
          <w:b/>
          <w:bCs/>
          <w:color w:val="2D3B45"/>
          <w:sz w:val="22"/>
          <w:szCs w:val="22"/>
          <w:lang w:eastAsia="zh-CN"/>
        </w:rPr>
        <w:t>May 1 at 5 PM</w:t>
      </w:r>
    </w:p>
    <w:p w14:paraId="65D92DAC" w14:textId="77777777" w:rsidR="0073202A" w:rsidRPr="00607536" w:rsidRDefault="0073202A" w:rsidP="0073202A">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Presentations of Research—Conference Sessions</w:t>
      </w:r>
    </w:p>
    <w:p w14:paraId="19925DCB" w14:textId="7D45008D" w:rsidR="0073202A" w:rsidRPr="00607536" w:rsidRDefault="0073202A" w:rsidP="00A55D0D">
      <w:pPr>
        <w:spacing w:before="180" w:after="180"/>
        <w:rPr>
          <w:rFonts w:ascii="Times New Roman" w:hAnsi="Times New Roman" w:cs="Times New Roman"/>
          <w:color w:val="2D3B45"/>
          <w:sz w:val="22"/>
          <w:szCs w:val="22"/>
          <w:lang w:eastAsia="zh-CN"/>
        </w:rPr>
      </w:pPr>
      <w:r w:rsidRPr="00607536">
        <w:rPr>
          <w:rFonts w:ascii="Times New Roman" w:hAnsi="Times New Roman" w:cs="Times New Roman"/>
          <w:b/>
          <w:bCs/>
          <w:color w:val="2D3B45"/>
          <w:sz w:val="22"/>
          <w:szCs w:val="22"/>
          <w:lang w:eastAsia="zh-CN"/>
        </w:rPr>
        <w:t>The final essay of 500-750 words will be due</w:t>
      </w:r>
      <w:r w:rsidRPr="00607536">
        <w:rPr>
          <w:rFonts w:ascii="Times New Roman" w:hAnsi="Times New Roman" w:cs="Times New Roman"/>
          <w:color w:val="2D3B45"/>
          <w:sz w:val="22"/>
          <w:szCs w:val="22"/>
          <w:lang w:eastAsia="zh-CN"/>
        </w:rPr>
        <w:t> on the exam day</w:t>
      </w:r>
      <w:r w:rsidR="00DB033C" w:rsidRPr="00607536">
        <w:rPr>
          <w:rFonts w:ascii="Times New Roman" w:hAnsi="Times New Roman" w:cs="Times New Roman"/>
          <w:color w:val="2D3B45"/>
          <w:sz w:val="22"/>
          <w:szCs w:val="22"/>
          <w:lang w:eastAsia="zh-CN"/>
        </w:rPr>
        <w:t>, May 13 by 6PM</w:t>
      </w:r>
      <w:r w:rsidRPr="00607536">
        <w:rPr>
          <w:rFonts w:ascii="Times New Roman" w:hAnsi="Times New Roman" w:cs="Times New Roman"/>
          <w:color w:val="2D3B45"/>
          <w:sz w:val="22"/>
          <w:szCs w:val="22"/>
          <w:lang w:eastAsia="zh-CN"/>
        </w:rPr>
        <w:t>.</w:t>
      </w:r>
    </w:p>
    <w:p w14:paraId="656A97DB" w14:textId="256AEEDF" w:rsidR="00D65E1B" w:rsidRPr="00607536" w:rsidRDefault="000872C6" w:rsidP="00B20930">
      <w:pPr>
        <w:spacing w:before="180" w:after="180"/>
        <w:rPr>
          <w:rFonts w:ascii="Times New Roman" w:hAnsi="Times New Roman" w:cs="Times New Roman"/>
          <w:color w:val="2D3B45"/>
          <w:sz w:val="22"/>
          <w:szCs w:val="22"/>
          <w:lang w:eastAsia="zh-CN"/>
        </w:rPr>
      </w:pPr>
    </w:p>
    <w:sectPr w:rsidR="00D65E1B" w:rsidRPr="00607536" w:rsidSect="00953B9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867"/>
    <w:multiLevelType w:val="hybridMultilevel"/>
    <w:tmpl w:val="1610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67B64"/>
    <w:multiLevelType w:val="hybridMultilevel"/>
    <w:tmpl w:val="08A8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D59AE"/>
    <w:multiLevelType w:val="multilevel"/>
    <w:tmpl w:val="49A6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D208A"/>
    <w:multiLevelType w:val="multilevel"/>
    <w:tmpl w:val="2CE6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E3525"/>
    <w:multiLevelType w:val="hybridMultilevel"/>
    <w:tmpl w:val="890E80DC"/>
    <w:lvl w:ilvl="0" w:tplc="34062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81045"/>
    <w:multiLevelType w:val="hybridMultilevel"/>
    <w:tmpl w:val="D6DE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61183"/>
    <w:multiLevelType w:val="multilevel"/>
    <w:tmpl w:val="F19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2A"/>
    <w:rsid w:val="00046017"/>
    <w:rsid w:val="000626D3"/>
    <w:rsid w:val="000872C6"/>
    <w:rsid w:val="000C58E5"/>
    <w:rsid w:val="000E3FBF"/>
    <w:rsid w:val="000E503E"/>
    <w:rsid w:val="000E7EB5"/>
    <w:rsid w:val="00110BF7"/>
    <w:rsid w:val="00163CA5"/>
    <w:rsid w:val="00167689"/>
    <w:rsid w:val="0018530E"/>
    <w:rsid w:val="00197D67"/>
    <w:rsid w:val="001A7E76"/>
    <w:rsid w:val="001C3ACA"/>
    <w:rsid w:val="001D36F0"/>
    <w:rsid w:val="001D7CB0"/>
    <w:rsid w:val="001E30B7"/>
    <w:rsid w:val="001F3ECA"/>
    <w:rsid w:val="001F7854"/>
    <w:rsid w:val="0024239B"/>
    <w:rsid w:val="002572D2"/>
    <w:rsid w:val="00257737"/>
    <w:rsid w:val="0028048B"/>
    <w:rsid w:val="002C1883"/>
    <w:rsid w:val="002F164E"/>
    <w:rsid w:val="002F2067"/>
    <w:rsid w:val="00306C08"/>
    <w:rsid w:val="003430A9"/>
    <w:rsid w:val="00356E26"/>
    <w:rsid w:val="003673CD"/>
    <w:rsid w:val="00372475"/>
    <w:rsid w:val="00391480"/>
    <w:rsid w:val="003A5381"/>
    <w:rsid w:val="00422274"/>
    <w:rsid w:val="00457F59"/>
    <w:rsid w:val="00463720"/>
    <w:rsid w:val="004A3B27"/>
    <w:rsid w:val="004A6B3D"/>
    <w:rsid w:val="004E1AAF"/>
    <w:rsid w:val="004E7B3C"/>
    <w:rsid w:val="0052069E"/>
    <w:rsid w:val="0052619D"/>
    <w:rsid w:val="005E0601"/>
    <w:rsid w:val="005E36A2"/>
    <w:rsid w:val="005E42D9"/>
    <w:rsid w:val="00607536"/>
    <w:rsid w:val="00621BBD"/>
    <w:rsid w:val="00636BF2"/>
    <w:rsid w:val="00676273"/>
    <w:rsid w:val="0068201D"/>
    <w:rsid w:val="00690F78"/>
    <w:rsid w:val="006B601B"/>
    <w:rsid w:val="006C06A5"/>
    <w:rsid w:val="006F7517"/>
    <w:rsid w:val="00721185"/>
    <w:rsid w:val="00723AF2"/>
    <w:rsid w:val="0073202A"/>
    <w:rsid w:val="00761FD5"/>
    <w:rsid w:val="00763157"/>
    <w:rsid w:val="00763AEB"/>
    <w:rsid w:val="00771E38"/>
    <w:rsid w:val="00776F31"/>
    <w:rsid w:val="00793EDB"/>
    <w:rsid w:val="007D5823"/>
    <w:rsid w:val="00822AD9"/>
    <w:rsid w:val="00853D67"/>
    <w:rsid w:val="00867162"/>
    <w:rsid w:val="0086765B"/>
    <w:rsid w:val="00871CBA"/>
    <w:rsid w:val="00880DB7"/>
    <w:rsid w:val="00885FDC"/>
    <w:rsid w:val="008B6EA8"/>
    <w:rsid w:val="008E1850"/>
    <w:rsid w:val="008E63A9"/>
    <w:rsid w:val="009064F0"/>
    <w:rsid w:val="00907C0B"/>
    <w:rsid w:val="00924FAA"/>
    <w:rsid w:val="00947D72"/>
    <w:rsid w:val="00952D84"/>
    <w:rsid w:val="00953B93"/>
    <w:rsid w:val="00963320"/>
    <w:rsid w:val="00964590"/>
    <w:rsid w:val="0096603D"/>
    <w:rsid w:val="009757EB"/>
    <w:rsid w:val="00991CB7"/>
    <w:rsid w:val="009D4491"/>
    <w:rsid w:val="009F424F"/>
    <w:rsid w:val="00A11A1E"/>
    <w:rsid w:val="00A11D13"/>
    <w:rsid w:val="00A55D0D"/>
    <w:rsid w:val="00A640B8"/>
    <w:rsid w:val="00A86074"/>
    <w:rsid w:val="00AB3CCA"/>
    <w:rsid w:val="00AE1F63"/>
    <w:rsid w:val="00B17E41"/>
    <w:rsid w:val="00B20930"/>
    <w:rsid w:val="00B52917"/>
    <w:rsid w:val="00B64CAE"/>
    <w:rsid w:val="00BD70E1"/>
    <w:rsid w:val="00BF0A3A"/>
    <w:rsid w:val="00BF49FD"/>
    <w:rsid w:val="00C43190"/>
    <w:rsid w:val="00C633D8"/>
    <w:rsid w:val="00C91B71"/>
    <w:rsid w:val="00CA718F"/>
    <w:rsid w:val="00CB3186"/>
    <w:rsid w:val="00CD4219"/>
    <w:rsid w:val="00CF51C6"/>
    <w:rsid w:val="00D52403"/>
    <w:rsid w:val="00DB033C"/>
    <w:rsid w:val="00E429DA"/>
    <w:rsid w:val="00E70D5F"/>
    <w:rsid w:val="00E93856"/>
    <w:rsid w:val="00E959B0"/>
    <w:rsid w:val="00EE2A97"/>
    <w:rsid w:val="00F23C77"/>
    <w:rsid w:val="00F268C9"/>
    <w:rsid w:val="00F27BEF"/>
    <w:rsid w:val="00F34180"/>
    <w:rsid w:val="00F3590F"/>
    <w:rsid w:val="00F36FB6"/>
    <w:rsid w:val="00F770AD"/>
    <w:rsid w:val="00F904F5"/>
    <w:rsid w:val="00FA1921"/>
    <w:rsid w:val="00FB5242"/>
    <w:rsid w:val="00FB78D2"/>
    <w:rsid w:val="00FC1C5D"/>
    <w:rsid w:val="00FE0963"/>
    <w:rsid w:val="00FF4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E5B6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626D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2A"/>
    <w:pPr>
      <w:spacing w:before="100" w:beforeAutospacing="1" w:after="100" w:afterAutospacing="1"/>
    </w:pPr>
    <w:rPr>
      <w:rFonts w:ascii="Times New Roman" w:hAnsi="Times New Roman" w:cs="Times New Roman"/>
      <w:lang w:eastAsia="zh-CN"/>
    </w:rPr>
  </w:style>
  <w:style w:type="character" w:styleId="Strong">
    <w:name w:val="Strong"/>
    <w:basedOn w:val="DefaultParagraphFont"/>
    <w:uiPriority w:val="22"/>
    <w:qFormat/>
    <w:rsid w:val="0073202A"/>
    <w:rPr>
      <w:b/>
      <w:bCs/>
    </w:rPr>
  </w:style>
  <w:style w:type="character" w:styleId="Emphasis">
    <w:name w:val="Emphasis"/>
    <w:basedOn w:val="DefaultParagraphFont"/>
    <w:uiPriority w:val="20"/>
    <w:qFormat/>
    <w:rsid w:val="0073202A"/>
    <w:rPr>
      <w:i/>
      <w:iCs/>
    </w:rPr>
  </w:style>
  <w:style w:type="character" w:styleId="Hyperlink">
    <w:name w:val="Hyperlink"/>
    <w:basedOn w:val="DefaultParagraphFont"/>
    <w:uiPriority w:val="99"/>
    <w:unhideWhenUsed/>
    <w:rsid w:val="0073202A"/>
    <w:rPr>
      <w:color w:val="0000FF"/>
      <w:u w:val="single"/>
    </w:rPr>
  </w:style>
  <w:style w:type="character" w:styleId="CommentReference">
    <w:name w:val="annotation reference"/>
    <w:basedOn w:val="DefaultParagraphFont"/>
    <w:uiPriority w:val="99"/>
    <w:semiHidden/>
    <w:unhideWhenUsed/>
    <w:rsid w:val="003430A9"/>
    <w:rPr>
      <w:sz w:val="16"/>
      <w:szCs w:val="16"/>
    </w:rPr>
  </w:style>
  <w:style w:type="paragraph" w:styleId="CommentText">
    <w:name w:val="annotation text"/>
    <w:basedOn w:val="Normal"/>
    <w:link w:val="CommentTextChar"/>
    <w:uiPriority w:val="99"/>
    <w:semiHidden/>
    <w:unhideWhenUsed/>
    <w:rsid w:val="003430A9"/>
    <w:rPr>
      <w:sz w:val="20"/>
      <w:szCs w:val="20"/>
    </w:rPr>
  </w:style>
  <w:style w:type="character" w:customStyle="1" w:styleId="CommentTextChar">
    <w:name w:val="Comment Text Char"/>
    <w:basedOn w:val="DefaultParagraphFont"/>
    <w:link w:val="CommentText"/>
    <w:uiPriority w:val="99"/>
    <w:semiHidden/>
    <w:rsid w:val="003430A9"/>
    <w:rPr>
      <w:sz w:val="20"/>
      <w:szCs w:val="20"/>
    </w:rPr>
  </w:style>
  <w:style w:type="paragraph" w:styleId="CommentSubject">
    <w:name w:val="annotation subject"/>
    <w:basedOn w:val="CommentText"/>
    <w:next w:val="CommentText"/>
    <w:link w:val="CommentSubjectChar"/>
    <w:uiPriority w:val="99"/>
    <w:semiHidden/>
    <w:unhideWhenUsed/>
    <w:rsid w:val="003430A9"/>
    <w:rPr>
      <w:b/>
      <w:bCs/>
    </w:rPr>
  </w:style>
  <w:style w:type="character" w:customStyle="1" w:styleId="CommentSubjectChar">
    <w:name w:val="Comment Subject Char"/>
    <w:basedOn w:val="CommentTextChar"/>
    <w:link w:val="CommentSubject"/>
    <w:uiPriority w:val="99"/>
    <w:semiHidden/>
    <w:rsid w:val="003430A9"/>
    <w:rPr>
      <w:b/>
      <w:bCs/>
      <w:sz w:val="20"/>
      <w:szCs w:val="20"/>
    </w:rPr>
  </w:style>
  <w:style w:type="paragraph" w:styleId="BalloonText">
    <w:name w:val="Balloon Text"/>
    <w:basedOn w:val="Normal"/>
    <w:link w:val="BalloonTextChar"/>
    <w:uiPriority w:val="99"/>
    <w:semiHidden/>
    <w:unhideWhenUsed/>
    <w:rsid w:val="003430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30A9"/>
    <w:rPr>
      <w:rFonts w:ascii="Times New Roman" w:hAnsi="Times New Roman" w:cs="Times New Roman"/>
      <w:sz w:val="18"/>
      <w:szCs w:val="18"/>
    </w:rPr>
  </w:style>
  <w:style w:type="paragraph" w:styleId="ListParagraph">
    <w:name w:val="List Paragraph"/>
    <w:basedOn w:val="Normal"/>
    <w:uiPriority w:val="34"/>
    <w:qFormat/>
    <w:rsid w:val="005E36A2"/>
    <w:pPr>
      <w:ind w:left="720"/>
      <w:contextualSpacing/>
    </w:pPr>
  </w:style>
  <w:style w:type="character" w:customStyle="1" w:styleId="Heading1Char">
    <w:name w:val="Heading 1 Char"/>
    <w:basedOn w:val="DefaultParagraphFont"/>
    <w:link w:val="Heading1"/>
    <w:uiPriority w:val="9"/>
    <w:rsid w:val="000626D3"/>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rsid w:val="001C3ACA"/>
    <w:rPr>
      <w:color w:val="605E5C"/>
      <w:shd w:val="clear" w:color="auto" w:fill="E1DFDD"/>
    </w:rPr>
  </w:style>
  <w:style w:type="table" w:styleId="TableGrid">
    <w:name w:val="Table Grid"/>
    <w:basedOn w:val="TableNormal"/>
    <w:uiPriority w:val="59"/>
    <w:rsid w:val="0096603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14354">
      <w:bodyDiv w:val="1"/>
      <w:marLeft w:val="0"/>
      <w:marRight w:val="0"/>
      <w:marTop w:val="0"/>
      <w:marBottom w:val="0"/>
      <w:divBdr>
        <w:top w:val="none" w:sz="0" w:space="0" w:color="auto"/>
        <w:left w:val="none" w:sz="0" w:space="0" w:color="auto"/>
        <w:bottom w:val="none" w:sz="0" w:space="0" w:color="auto"/>
        <w:right w:val="none" w:sz="0" w:space="0" w:color="auto"/>
      </w:divBdr>
    </w:div>
    <w:div w:id="945383174">
      <w:bodyDiv w:val="1"/>
      <w:marLeft w:val="0"/>
      <w:marRight w:val="0"/>
      <w:marTop w:val="0"/>
      <w:marBottom w:val="0"/>
      <w:divBdr>
        <w:top w:val="none" w:sz="0" w:space="0" w:color="auto"/>
        <w:left w:val="none" w:sz="0" w:space="0" w:color="auto"/>
        <w:bottom w:val="none" w:sz="0" w:space="0" w:color="auto"/>
        <w:right w:val="none" w:sz="0" w:space="0" w:color="auto"/>
      </w:divBdr>
    </w:div>
    <w:div w:id="1105350577">
      <w:bodyDiv w:val="1"/>
      <w:marLeft w:val="0"/>
      <w:marRight w:val="0"/>
      <w:marTop w:val="0"/>
      <w:marBottom w:val="0"/>
      <w:divBdr>
        <w:top w:val="none" w:sz="0" w:space="0" w:color="auto"/>
        <w:left w:val="none" w:sz="0" w:space="0" w:color="auto"/>
        <w:bottom w:val="none" w:sz="0" w:space="0" w:color="auto"/>
        <w:right w:val="none" w:sz="0" w:space="0" w:color="auto"/>
      </w:divBdr>
    </w:div>
    <w:div w:id="1143814936">
      <w:bodyDiv w:val="1"/>
      <w:marLeft w:val="0"/>
      <w:marRight w:val="0"/>
      <w:marTop w:val="0"/>
      <w:marBottom w:val="0"/>
      <w:divBdr>
        <w:top w:val="none" w:sz="0" w:space="0" w:color="auto"/>
        <w:left w:val="none" w:sz="0" w:space="0" w:color="auto"/>
        <w:bottom w:val="none" w:sz="0" w:space="0" w:color="auto"/>
        <w:right w:val="none" w:sz="0" w:space="0" w:color="auto"/>
      </w:divBdr>
    </w:div>
    <w:div w:id="1144004351">
      <w:bodyDiv w:val="1"/>
      <w:marLeft w:val="0"/>
      <w:marRight w:val="0"/>
      <w:marTop w:val="0"/>
      <w:marBottom w:val="0"/>
      <w:divBdr>
        <w:top w:val="none" w:sz="0" w:space="0" w:color="auto"/>
        <w:left w:val="none" w:sz="0" w:space="0" w:color="auto"/>
        <w:bottom w:val="none" w:sz="0" w:space="0" w:color="auto"/>
        <w:right w:val="none" w:sz="0" w:space="0" w:color="auto"/>
      </w:divBdr>
    </w:div>
    <w:div w:id="1217624643">
      <w:bodyDiv w:val="1"/>
      <w:marLeft w:val="0"/>
      <w:marRight w:val="0"/>
      <w:marTop w:val="0"/>
      <w:marBottom w:val="0"/>
      <w:divBdr>
        <w:top w:val="none" w:sz="0" w:space="0" w:color="auto"/>
        <w:left w:val="none" w:sz="0" w:space="0" w:color="auto"/>
        <w:bottom w:val="none" w:sz="0" w:space="0" w:color="auto"/>
        <w:right w:val="none" w:sz="0" w:space="0" w:color="auto"/>
      </w:divBdr>
    </w:div>
    <w:div w:id="1232421583">
      <w:bodyDiv w:val="1"/>
      <w:marLeft w:val="0"/>
      <w:marRight w:val="0"/>
      <w:marTop w:val="0"/>
      <w:marBottom w:val="0"/>
      <w:divBdr>
        <w:top w:val="none" w:sz="0" w:space="0" w:color="auto"/>
        <w:left w:val="none" w:sz="0" w:space="0" w:color="auto"/>
        <w:bottom w:val="none" w:sz="0" w:space="0" w:color="auto"/>
        <w:right w:val="none" w:sz="0" w:space="0" w:color="auto"/>
      </w:divBdr>
    </w:div>
    <w:div w:id="1291281937">
      <w:bodyDiv w:val="1"/>
      <w:marLeft w:val="0"/>
      <w:marRight w:val="0"/>
      <w:marTop w:val="0"/>
      <w:marBottom w:val="0"/>
      <w:divBdr>
        <w:top w:val="none" w:sz="0" w:space="0" w:color="auto"/>
        <w:left w:val="none" w:sz="0" w:space="0" w:color="auto"/>
        <w:bottom w:val="none" w:sz="0" w:space="0" w:color="auto"/>
        <w:right w:val="none" w:sz="0" w:space="0" w:color="auto"/>
      </w:divBdr>
    </w:div>
    <w:div w:id="1303078737">
      <w:bodyDiv w:val="1"/>
      <w:marLeft w:val="0"/>
      <w:marRight w:val="0"/>
      <w:marTop w:val="0"/>
      <w:marBottom w:val="0"/>
      <w:divBdr>
        <w:top w:val="none" w:sz="0" w:space="0" w:color="auto"/>
        <w:left w:val="none" w:sz="0" w:space="0" w:color="auto"/>
        <w:bottom w:val="none" w:sz="0" w:space="0" w:color="auto"/>
        <w:right w:val="none" w:sz="0" w:space="0" w:color="auto"/>
      </w:divBdr>
    </w:div>
    <w:div w:id="1413233261">
      <w:bodyDiv w:val="1"/>
      <w:marLeft w:val="0"/>
      <w:marRight w:val="0"/>
      <w:marTop w:val="0"/>
      <w:marBottom w:val="0"/>
      <w:divBdr>
        <w:top w:val="none" w:sz="0" w:space="0" w:color="auto"/>
        <w:left w:val="none" w:sz="0" w:space="0" w:color="auto"/>
        <w:bottom w:val="none" w:sz="0" w:space="0" w:color="auto"/>
        <w:right w:val="none" w:sz="0" w:space="0" w:color="auto"/>
      </w:divBdr>
    </w:div>
    <w:div w:id="1494954651">
      <w:bodyDiv w:val="1"/>
      <w:marLeft w:val="0"/>
      <w:marRight w:val="0"/>
      <w:marTop w:val="0"/>
      <w:marBottom w:val="0"/>
      <w:divBdr>
        <w:top w:val="none" w:sz="0" w:space="0" w:color="auto"/>
        <w:left w:val="none" w:sz="0" w:space="0" w:color="auto"/>
        <w:bottom w:val="none" w:sz="0" w:space="0" w:color="auto"/>
        <w:right w:val="none" w:sz="0" w:space="0" w:color="auto"/>
      </w:divBdr>
    </w:div>
    <w:div w:id="1676178775">
      <w:bodyDiv w:val="1"/>
      <w:marLeft w:val="0"/>
      <w:marRight w:val="0"/>
      <w:marTop w:val="0"/>
      <w:marBottom w:val="0"/>
      <w:divBdr>
        <w:top w:val="none" w:sz="0" w:space="0" w:color="auto"/>
        <w:left w:val="none" w:sz="0" w:space="0" w:color="auto"/>
        <w:bottom w:val="none" w:sz="0" w:space="0" w:color="auto"/>
        <w:right w:val="none" w:sz="0" w:space="0" w:color="auto"/>
      </w:divBdr>
    </w:div>
    <w:div w:id="1786928116">
      <w:bodyDiv w:val="1"/>
      <w:marLeft w:val="0"/>
      <w:marRight w:val="0"/>
      <w:marTop w:val="0"/>
      <w:marBottom w:val="0"/>
      <w:divBdr>
        <w:top w:val="none" w:sz="0" w:space="0" w:color="auto"/>
        <w:left w:val="none" w:sz="0" w:space="0" w:color="auto"/>
        <w:bottom w:val="none" w:sz="0" w:space="0" w:color="auto"/>
        <w:right w:val="none" w:sz="0" w:space="0" w:color="auto"/>
      </w:divBdr>
    </w:div>
    <w:div w:id="1788548224">
      <w:bodyDiv w:val="1"/>
      <w:marLeft w:val="0"/>
      <w:marRight w:val="0"/>
      <w:marTop w:val="0"/>
      <w:marBottom w:val="0"/>
      <w:divBdr>
        <w:top w:val="none" w:sz="0" w:space="0" w:color="auto"/>
        <w:left w:val="none" w:sz="0" w:space="0" w:color="auto"/>
        <w:bottom w:val="none" w:sz="0" w:space="0" w:color="auto"/>
        <w:right w:val="none" w:sz="0" w:space="0" w:color="auto"/>
      </w:divBdr>
    </w:div>
    <w:div w:id="2136408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mailto:hirsbrun@hawaii.edu" TargetMode="External"/><Relationship Id="rId18" Type="http://schemas.openxmlformats.org/officeDocument/2006/relationships/hyperlink" Target="mailto:carinac@hawaii.edu" TargetMode="External"/><Relationship Id="rId3" Type="http://schemas.openxmlformats.org/officeDocument/2006/relationships/settings" Target="settings.xml"/><Relationship Id="rId21" Type="http://schemas.openxmlformats.org/officeDocument/2006/relationships/hyperlink" Target="https://westoahu.hawaii.edu/current-students/health-and-wellness/" TargetMode="External"/><Relationship Id="rId7" Type="http://schemas.openxmlformats.org/officeDocument/2006/relationships/hyperlink" Target="http://www.catalog.hawaii.edu/about-uh/campus-policies1.htm" TargetMode="External"/><Relationship Id="rId12" Type="http://schemas.openxmlformats.org/officeDocument/2006/relationships/hyperlink" Target="https://westoahu.hawaii.edu/covid-19/guidelines/" TargetMode="External"/><Relationship Id="rId17" Type="http://schemas.openxmlformats.org/officeDocument/2006/relationships/hyperlink" Target="mailto:uhwohelp@hawaii.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hawaii.edu/~uhwolab/" TargetMode="External"/><Relationship Id="rId20" Type="http://schemas.openxmlformats.org/officeDocument/2006/relationships/hyperlink" Target="https://westoahu.hawaii.edu/distancelearning/student-tutorial-videos/" TargetMode="External"/><Relationship Id="rId1" Type="http://schemas.openxmlformats.org/officeDocument/2006/relationships/numbering" Target="numbering.xml"/><Relationship Id="rId6" Type="http://schemas.openxmlformats.org/officeDocument/2006/relationships/hyperlink" Target="mailto:kmvacca@hawaii.edu" TargetMode="External"/><Relationship Id="rId11" Type="http://schemas.openxmlformats.org/officeDocument/2006/relationships/hyperlink" Target="https://uh.campus.lumisight.com/" TargetMode="External"/><Relationship Id="rId24" Type="http://schemas.openxmlformats.org/officeDocument/2006/relationships/fontTable" Target="fontTable.xml"/><Relationship Id="rId5" Type="http://schemas.openxmlformats.org/officeDocument/2006/relationships/hyperlink" Target="mailto:kmvacca@hawaii.edu" TargetMode="External"/><Relationship Id="rId15" Type="http://schemas.openxmlformats.org/officeDocument/2006/relationships/hyperlink" Target="tel:808-689-2750" TargetMode="External"/><Relationship Id="rId23" Type="http://schemas.openxmlformats.org/officeDocument/2006/relationships/hyperlink" Target="https://westoahu.hawaii.edu/it/" TargetMode="External"/><Relationship Id="rId10" Type="http://schemas.openxmlformats.org/officeDocument/2006/relationships/hyperlink" Target="mailto:covidwo@hawaii.edu" TargetMode="External"/><Relationship Id="rId19" Type="http://schemas.openxmlformats.org/officeDocument/2006/relationships/hyperlink" Target="https://westoahu.hawaii.edu/distancelearning/student-distance-education-tips/"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www.tinyurl.com/noeaucenter" TargetMode="External"/><Relationship Id="rId22" Type="http://schemas.openxmlformats.org/officeDocument/2006/relationships/hyperlink" Target="https://westoahu.hawaii.edu/academics/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kmvacca</dc:creator>
  <cp:keywords/>
  <dc:description/>
  <cp:lastModifiedBy>Kirsten Vacca</cp:lastModifiedBy>
  <cp:revision>6</cp:revision>
  <cp:lastPrinted>2020-09-12T01:26:00Z</cp:lastPrinted>
  <dcterms:created xsi:type="dcterms:W3CDTF">2020-09-12T01:26:00Z</dcterms:created>
  <dcterms:modified xsi:type="dcterms:W3CDTF">2021-08-17T00:25:00Z</dcterms:modified>
</cp:coreProperties>
</file>